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2FB4" w:rsidRDefault="00BD2FB4" w:rsidP="00F97B12">
      <w:pPr>
        <w:spacing w:afterLines="50"/>
        <w:jc w:val="center"/>
        <w:rPr>
          <w:rFonts w:ascii="华文中宋" w:eastAsia="华文中宋" w:hAnsi="华文中宋" w:cs="华文中宋"/>
          <w:b/>
          <w:sz w:val="44"/>
          <w:szCs w:val="44"/>
        </w:rPr>
      </w:pPr>
    </w:p>
    <w:p w:rsidR="00BD2FB4" w:rsidRDefault="00BD2FB4" w:rsidP="00F97B12">
      <w:pPr>
        <w:spacing w:afterLines="50"/>
        <w:jc w:val="center"/>
        <w:rPr>
          <w:rFonts w:ascii="华文中宋" w:eastAsia="华文中宋" w:hAnsi="华文中宋" w:cs="华文中宋"/>
          <w:b/>
          <w:sz w:val="44"/>
          <w:szCs w:val="44"/>
        </w:rPr>
      </w:pPr>
    </w:p>
    <w:p w:rsidR="00BD2FB4" w:rsidRDefault="005817B9" w:rsidP="00F97B12">
      <w:pPr>
        <w:spacing w:afterLines="50"/>
        <w:jc w:val="center"/>
        <w:rPr>
          <w:b/>
          <w:bCs/>
          <w:sz w:val="44"/>
          <w:szCs w:val="44"/>
        </w:rPr>
      </w:pPr>
      <w:bookmarkStart w:id="0" w:name="_Hlk523837714"/>
      <w:r>
        <w:rPr>
          <w:rFonts w:hint="eastAsia"/>
          <w:b/>
          <w:bCs/>
          <w:sz w:val="44"/>
          <w:szCs w:val="44"/>
        </w:rPr>
        <w:t>东莞市塘厦镇科技创新发展规划（</w:t>
      </w:r>
      <w:r>
        <w:rPr>
          <w:rFonts w:hint="eastAsia"/>
          <w:b/>
          <w:bCs/>
          <w:sz w:val="44"/>
          <w:szCs w:val="44"/>
        </w:rPr>
        <w:t>2018-2020</w:t>
      </w:r>
      <w:r>
        <w:rPr>
          <w:rFonts w:hint="eastAsia"/>
          <w:b/>
          <w:bCs/>
          <w:sz w:val="44"/>
          <w:szCs w:val="44"/>
        </w:rPr>
        <w:t>年）</w:t>
      </w:r>
      <w:bookmarkEnd w:id="0"/>
    </w:p>
    <w:p w:rsidR="00BD2FB4" w:rsidRPr="00F97B12" w:rsidRDefault="00F97B12" w:rsidP="00F97B12">
      <w:pPr>
        <w:spacing w:afterLines="50"/>
        <w:jc w:val="center"/>
        <w:rPr>
          <w:rFonts w:ascii="楷体_GB2312" w:eastAsia="楷体_GB2312" w:hAnsi="华文中宋" w:cs="华文中宋" w:hint="eastAsia"/>
          <w:sz w:val="32"/>
          <w:szCs w:val="32"/>
        </w:rPr>
      </w:pPr>
      <w:r w:rsidRPr="00F97B12">
        <w:rPr>
          <w:rFonts w:ascii="楷体_GB2312" w:eastAsia="楷体_GB2312" w:hAnsi="华文中宋" w:cs="华文中宋" w:hint="eastAsia"/>
          <w:sz w:val="32"/>
          <w:szCs w:val="32"/>
        </w:rPr>
        <w:t>(征求意见稿)</w:t>
      </w:r>
    </w:p>
    <w:p w:rsidR="00BD2FB4" w:rsidRDefault="00BD2FB4" w:rsidP="00F97B12">
      <w:pPr>
        <w:spacing w:afterLines="50"/>
        <w:rPr>
          <w:rFonts w:ascii="华文中宋" w:eastAsia="华文中宋" w:hAnsi="华文中宋" w:cs="华文中宋"/>
          <w:b/>
          <w:sz w:val="36"/>
          <w:szCs w:val="36"/>
        </w:rPr>
      </w:pPr>
    </w:p>
    <w:p w:rsidR="00BD2FB4" w:rsidRDefault="00BD2FB4" w:rsidP="00F97B12">
      <w:pPr>
        <w:spacing w:afterLines="50"/>
        <w:rPr>
          <w:rFonts w:ascii="华文中宋" w:eastAsia="华文中宋" w:hAnsi="华文中宋" w:cs="华文中宋"/>
          <w:b/>
          <w:sz w:val="36"/>
          <w:szCs w:val="36"/>
        </w:rPr>
      </w:pPr>
    </w:p>
    <w:p w:rsidR="00BD2FB4" w:rsidRDefault="00BD2FB4" w:rsidP="00F97B12">
      <w:pPr>
        <w:spacing w:afterLines="50"/>
        <w:rPr>
          <w:rFonts w:ascii="华文中宋" w:eastAsia="华文中宋" w:hAnsi="华文中宋" w:cs="华文中宋"/>
          <w:b/>
          <w:sz w:val="36"/>
          <w:szCs w:val="36"/>
        </w:rPr>
      </w:pPr>
    </w:p>
    <w:p w:rsidR="00BD2FB4" w:rsidRDefault="00BD2FB4" w:rsidP="00F97B12">
      <w:pPr>
        <w:spacing w:afterLines="50"/>
        <w:rPr>
          <w:rFonts w:ascii="华文中宋" w:eastAsia="华文中宋" w:hAnsi="华文中宋" w:cs="华文中宋"/>
          <w:b/>
          <w:sz w:val="36"/>
          <w:szCs w:val="36"/>
        </w:rPr>
      </w:pPr>
    </w:p>
    <w:p w:rsidR="00BD2FB4" w:rsidRDefault="00BD2FB4" w:rsidP="00F97B12">
      <w:pPr>
        <w:spacing w:afterLines="50"/>
        <w:rPr>
          <w:rFonts w:ascii="华文中宋" w:eastAsia="华文中宋" w:hAnsi="华文中宋" w:cs="华文中宋"/>
          <w:b/>
          <w:sz w:val="36"/>
          <w:szCs w:val="36"/>
        </w:rPr>
      </w:pPr>
    </w:p>
    <w:p w:rsidR="00BD2FB4" w:rsidRDefault="00BD2FB4" w:rsidP="00F97B12">
      <w:pPr>
        <w:spacing w:afterLines="50"/>
        <w:rPr>
          <w:rFonts w:ascii="华文中宋" w:eastAsia="华文中宋" w:hAnsi="华文中宋" w:cs="华文中宋"/>
          <w:b/>
          <w:sz w:val="36"/>
          <w:szCs w:val="36"/>
        </w:rPr>
      </w:pPr>
    </w:p>
    <w:p w:rsidR="00BD2FB4" w:rsidRDefault="00BD2FB4" w:rsidP="00F97B12">
      <w:pPr>
        <w:spacing w:afterLines="50"/>
        <w:jc w:val="center"/>
        <w:rPr>
          <w:rFonts w:ascii="华文中宋" w:eastAsia="华文中宋" w:hAnsi="华文中宋" w:cs="华文中宋"/>
          <w:b/>
          <w:sz w:val="36"/>
          <w:szCs w:val="36"/>
        </w:rPr>
      </w:pPr>
    </w:p>
    <w:p w:rsidR="00BD2FB4" w:rsidRDefault="00BD2FB4" w:rsidP="00F97B12">
      <w:pPr>
        <w:spacing w:afterLines="50"/>
        <w:jc w:val="center"/>
        <w:rPr>
          <w:rFonts w:ascii="华文中宋" w:eastAsia="华文中宋" w:hAnsi="华文中宋" w:cs="华文中宋"/>
          <w:b/>
          <w:sz w:val="36"/>
          <w:szCs w:val="36"/>
        </w:rPr>
      </w:pPr>
    </w:p>
    <w:p w:rsidR="00BD2FB4" w:rsidRDefault="005817B9" w:rsidP="00F97B12">
      <w:pPr>
        <w:spacing w:afterLines="50"/>
        <w:jc w:val="center"/>
        <w:rPr>
          <w:rFonts w:ascii="华文中宋" w:eastAsia="华文中宋" w:hAnsi="华文中宋" w:cs="华文中宋"/>
          <w:b/>
          <w:sz w:val="36"/>
          <w:szCs w:val="36"/>
        </w:rPr>
      </w:pPr>
      <w:r>
        <w:rPr>
          <w:rFonts w:ascii="华文中宋" w:eastAsia="华文中宋" w:hAnsi="华文中宋" w:cs="华文中宋" w:hint="eastAsia"/>
          <w:b/>
          <w:sz w:val="36"/>
          <w:szCs w:val="36"/>
        </w:rPr>
        <w:t>广东省</w:t>
      </w:r>
      <w:r>
        <w:rPr>
          <w:rFonts w:ascii="华文中宋" w:eastAsia="华文中宋" w:hAnsi="华文中宋" w:cs="华文中宋"/>
          <w:b/>
          <w:sz w:val="36"/>
          <w:szCs w:val="36"/>
        </w:rPr>
        <w:t>科学技术情报研究所</w:t>
      </w:r>
      <w:r>
        <w:rPr>
          <w:rFonts w:ascii="华文中宋" w:eastAsia="华文中宋" w:hAnsi="华文中宋" w:cs="华文中宋" w:hint="eastAsia"/>
          <w:b/>
          <w:sz w:val="36"/>
          <w:szCs w:val="36"/>
        </w:rPr>
        <w:t xml:space="preserve"> </w:t>
      </w:r>
      <w:r>
        <w:rPr>
          <w:rFonts w:ascii="华文中宋" w:eastAsia="华文中宋" w:hAnsi="华文中宋" w:cs="华文中宋" w:hint="eastAsia"/>
          <w:b/>
          <w:sz w:val="36"/>
          <w:szCs w:val="36"/>
        </w:rPr>
        <w:t>编写</w:t>
      </w:r>
    </w:p>
    <w:p w:rsidR="00BD2FB4" w:rsidRDefault="005817B9" w:rsidP="00F97B12">
      <w:pPr>
        <w:spacing w:afterLines="50"/>
        <w:ind w:firstLineChars="850" w:firstLine="3063"/>
        <w:rPr>
          <w:rFonts w:ascii="华文中宋" w:eastAsia="华文中宋" w:hAnsi="华文中宋" w:cs="华文中宋"/>
          <w:b/>
          <w:sz w:val="36"/>
          <w:szCs w:val="36"/>
        </w:rPr>
      </w:pPr>
      <w:r>
        <w:rPr>
          <w:rFonts w:ascii="华文中宋" w:eastAsia="华文中宋" w:hAnsi="华文中宋" w:cs="华文中宋" w:hint="eastAsia"/>
          <w:b/>
          <w:sz w:val="36"/>
          <w:szCs w:val="36"/>
        </w:rPr>
        <w:t>2</w:t>
      </w:r>
      <w:r>
        <w:rPr>
          <w:rFonts w:ascii="华文中宋" w:eastAsia="华文中宋" w:hAnsi="华文中宋" w:cs="华文中宋"/>
          <w:b/>
          <w:sz w:val="36"/>
          <w:szCs w:val="36"/>
        </w:rPr>
        <w:t>01</w:t>
      </w:r>
      <w:r>
        <w:rPr>
          <w:rFonts w:ascii="华文中宋" w:eastAsia="华文中宋" w:hAnsi="华文中宋" w:cs="华文中宋" w:hint="eastAsia"/>
          <w:b/>
          <w:sz w:val="36"/>
          <w:szCs w:val="36"/>
        </w:rPr>
        <w:t>9</w:t>
      </w:r>
      <w:r>
        <w:rPr>
          <w:rFonts w:ascii="华文中宋" w:eastAsia="华文中宋" w:hAnsi="华文中宋" w:cs="华文中宋" w:hint="eastAsia"/>
          <w:b/>
          <w:sz w:val="36"/>
          <w:szCs w:val="36"/>
        </w:rPr>
        <w:t>年</w:t>
      </w:r>
      <w:r>
        <w:rPr>
          <w:rFonts w:ascii="华文中宋" w:eastAsia="华文中宋" w:hAnsi="华文中宋" w:cs="华文中宋" w:hint="eastAsia"/>
          <w:b/>
          <w:sz w:val="36"/>
          <w:szCs w:val="36"/>
        </w:rPr>
        <w:t>1</w:t>
      </w:r>
      <w:r>
        <w:rPr>
          <w:rFonts w:ascii="华文中宋" w:eastAsia="华文中宋" w:hAnsi="华文中宋" w:cs="华文中宋" w:hint="eastAsia"/>
          <w:b/>
          <w:sz w:val="36"/>
          <w:szCs w:val="36"/>
        </w:rPr>
        <w:t>月</w:t>
      </w:r>
    </w:p>
    <w:p w:rsidR="00BD2FB4" w:rsidRDefault="00BD2FB4" w:rsidP="00F97B12">
      <w:pPr>
        <w:spacing w:afterLines="50"/>
        <w:ind w:firstLineChars="850" w:firstLine="3063"/>
        <w:rPr>
          <w:rFonts w:ascii="华文中宋" w:eastAsia="华文中宋" w:hAnsi="华文中宋" w:cs="华文中宋"/>
          <w:b/>
          <w:sz w:val="36"/>
          <w:szCs w:val="36"/>
        </w:rPr>
        <w:sectPr w:rsidR="00BD2FB4">
          <w:footerReference w:type="default" r:id="rId9"/>
          <w:pgSz w:w="11900" w:h="16840"/>
          <w:pgMar w:top="1440" w:right="1800" w:bottom="1440" w:left="1800" w:header="851" w:footer="992" w:gutter="0"/>
          <w:pgNumType w:fmt="upperRoman" w:start="1"/>
          <w:cols w:space="425"/>
          <w:docGrid w:type="lines" w:linePitch="312"/>
        </w:sectPr>
      </w:pPr>
    </w:p>
    <w:p w:rsidR="00BD2FB4" w:rsidRDefault="00BD2FB4" w:rsidP="00F97B12">
      <w:pPr>
        <w:spacing w:afterLines="50"/>
        <w:ind w:firstLineChars="850" w:firstLine="3063"/>
        <w:rPr>
          <w:rFonts w:ascii="华文中宋" w:eastAsia="华文中宋" w:hAnsi="华文中宋" w:cs="华文中宋"/>
          <w:b/>
          <w:sz w:val="36"/>
          <w:szCs w:val="36"/>
        </w:rPr>
        <w:sectPr w:rsidR="00BD2FB4">
          <w:footerReference w:type="default" r:id="rId10"/>
          <w:pgSz w:w="11900" w:h="16840"/>
          <w:pgMar w:top="1440" w:right="1800" w:bottom="1440" w:left="1800" w:header="851" w:footer="992" w:gutter="0"/>
          <w:pgNumType w:fmt="upperRoman" w:start="1"/>
          <w:cols w:space="425"/>
          <w:docGrid w:type="lines" w:linePitch="312"/>
        </w:sectPr>
      </w:pPr>
    </w:p>
    <w:p w:rsidR="00BD2FB4" w:rsidRDefault="005817B9">
      <w:pPr>
        <w:jc w:val="center"/>
        <w:rPr>
          <w:rFonts w:ascii="华文中宋" w:eastAsia="华文中宋" w:hAnsi="华文中宋" w:cs="华文中宋"/>
          <w:b/>
          <w:sz w:val="36"/>
          <w:szCs w:val="36"/>
        </w:rPr>
      </w:pPr>
      <w:r>
        <w:rPr>
          <w:rFonts w:ascii="华文中宋" w:eastAsia="华文中宋" w:hAnsi="华文中宋" w:cs="华文中宋" w:hint="eastAsia"/>
          <w:b/>
          <w:sz w:val="36"/>
          <w:szCs w:val="36"/>
        </w:rPr>
        <w:lastRenderedPageBreak/>
        <w:t>目</w:t>
      </w:r>
      <w:r>
        <w:rPr>
          <w:rFonts w:ascii="华文中宋" w:eastAsia="华文中宋" w:hAnsi="华文中宋" w:cs="华文中宋" w:hint="eastAsia"/>
          <w:b/>
          <w:sz w:val="36"/>
          <w:szCs w:val="36"/>
        </w:rPr>
        <w:t xml:space="preserve"> </w:t>
      </w:r>
      <w:r>
        <w:rPr>
          <w:rFonts w:ascii="华文中宋" w:eastAsia="华文中宋" w:hAnsi="华文中宋" w:cs="华文中宋" w:hint="eastAsia"/>
          <w:b/>
          <w:sz w:val="36"/>
          <w:szCs w:val="36"/>
        </w:rPr>
        <w:t>录</w:t>
      </w:r>
    </w:p>
    <w:p w:rsidR="00BD2FB4" w:rsidRDefault="00BD2FB4">
      <w:pPr>
        <w:pStyle w:val="10"/>
        <w:tabs>
          <w:tab w:val="right" w:leader="dot" w:pos="8300"/>
        </w:tabs>
        <w:rPr>
          <w:rFonts w:ascii="宋体" w:hAnsi="宋体" w:cs="宋体"/>
          <w:sz w:val="28"/>
          <w:szCs w:val="28"/>
        </w:rPr>
      </w:pPr>
      <w:r w:rsidRPr="00BD2FB4">
        <w:rPr>
          <w:rFonts w:ascii="宋体" w:hAnsi="宋体" w:cs="宋体" w:hint="eastAsia"/>
          <w:b/>
          <w:sz w:val="28"/>
          <w:szCs w:val="28"/>
        </w:rPr>
        <w:fldChar w:fldCharType="begin"/>
      </w:r>
      <w:r w:rsidR="005817B9">
        <w:rPr>
          <w:rFonts w:ascii="宋体" w:hAnsi="宋体" w:cs="宋体" w:hint="eastAsia"/>
          <w:b/>
          <w:sz w:val="28"/>
          <w:szCs w:val="28"/>
        </w:rPr>
        <w:instrText xml:space="preserve">TOC \o "1-2" \h \u </w:instrText>
      </w:r>
      <w:r w:rsidRPr="00BD2FB4">
        <w:rPr>
          <w:rFonts w:ascii="宋体" w:hAnsi="宋体" w:cs="宋体" w:hint="eastAsia"/>
          <w:b/>
          <w:sz w:val="28"/>
          <w:szCs w:val="28"/>
        </w:rPr>
        <w:fldChar w:fldCharType="separate"/>
      </w:r>
      <w:hyperlink w:anchor="_Toc29242" w:history="1">
        <w:r w:rsidR="005817B9">
          <w:rPr>
            <w:rFonts w:ascii="宋体" w:hAnsi="宋体" w:cs="宋体" w:hint="eastAsia"/>
            <w:sz w:val="28"/>
            <w:szCs w:val="28"/>
          </w:rPr>
          <w:t>一、发展基础</w:t>
        </w:r>
        <w:r w:rsidR="005817B9">
          <w:rPr>
            <w:rFonts w:ascii="宋体" w:hAnsi="宋体" w:cs="宋体" w:hint="eastAsia"/>
            <w:sz w:val="28"/>
            <w:szCs w:val="28"/>
          </w:rPr>
          <w:tab/>
        </w:r>
        <w:r>
          <w:rPr>
            <w:rFonts w:ascii="宋体" w:hAnsi="宋体" w:cs="宋体" w:hint="eastAsia"/>
            <w:sz w:val="28"/>
            <w:szCs w:val="28"/>
          </w:rPr>
          <w:fldChar w:fldCharType="begin"/>
        </w:r>
        <w:r w:rsidR="005817B9">
          <w:rPr>
            <w:rFonts w:ascii="宋体" w:hAnsi="宋体" w:cs="宋体" w:hint="eastAsia"/>
            <w:sz w:val="28"/>
            <w:szCs w:val="28"/>
          </w:rPr>
          <w:instrText xml:space="preserve"> PAGEREF _Toc29242 </w:instrText>
        </w:r>
        <w:r>
          <w:rPr>
            <w:rFonts w:ascii="宋体" w:hAnsi="宋体" w:cs="宋体" w:hint="eastAsia"/>
            <w:sz w:val="28"/>
            <w:szCs w:val="28"/>
          </w:rPr>
          <w:fldChar w:fldCharType="separate"/>
        </w:r>
        <w:r w:rsidR="005817B9">
          <w:rPr>
            <w:rFonts w:ascii="宋体" w:hAnsi="宋体" w:cs="宋体" w:hint="eastAsia"/>
            <w:sz w:val="28"/>
            <w:szCs w:val="28"/>
          </w:rPr>
          <w:t>2</w:t>
        </w:r>
        <w:r>
          <w:rPr>
            <w:rFonts w:ascii="宋体" w:hAnsi="宋体" w:cs="宋体" w:hint="eastAsia"/>
            <w:sz w:val="28"/>
            <w:szCs w:val="28"/>
          </w:rPr>
          <w:fldChar w:fldCharType="end"/>
        </w:r>
      </w:hyperlink>
    </w:p>
    <w:p w:rsidR="00BD2FB4" w:rsidRDefault="00BD2FB4">
      <w:pPr>
        <w:pStyle w:val="20"/>
        <w:tabs>
          <w:tab w:val="right" w:leader="dot" w:pos="8300"/>
        </w:tabs>
        <w:rPr>
          <w:rFonts w:ascii="宋体" w:hAnsi="宋体" w:cs="宋体"/>
          <w:sz w:val="28"/>
          <w:szCs w:val="28"/>
        </w:rPr>
      </w:pPr>
      <w:hyperlink w:anchor="_Toc10816" w:history="1">
        <w:r w:rsidR="005817B9">
          <w:rPr>
            <w:rFonts w:ascii="宋体" w:hAnsi="宋体" w:cs="宋体" w:hint="eastAsia"/>
            <w:sz w:val="28"/>
            <w:szCs w:val="28"/>
          </w:rPr>
          <w:t>（一）</w:t>
        </w:r>
        <w:r w:rsidR="005817B9">
          <w:rPr>
            <w:rFonts w:ascii="宋体" w:hAnsi="宋体" w:cs="宋体" w:hint="eastAsia"/>
            <w:sz w:val="28"/>
            <w:szCs w:val="28"/>
          </w:rPr>
          <w:t>发展成就</w:t>
        </w:r>
        <w:r w:rsidR="005817B9">
          <w:rPr>
            <w:rFonts w:ascii="宋体" w:hAnsi="宋体" w:cs="宋体" w:hint="eastAsia"/>
            <w:sz w:val="28"/>
            <w:szCs w:val="28"/>
          </w:rPr>
          <w:tab/>
        </w:r>
        <w:r>
          <w:rPr>
            <w:rFonts w:ascii="宋体" w:hAnsi="宋体" w:cs="宋体" w:hint="eastAsia"/>
            <w:sz w:val="28"/>
            <w:szCs w:val="28"/>
          </w:rPr>
          <w:fldChar w:fldCharType="begin"/>
        </w:r>
        <w:r w:rsidR="005817B9">
          <w:rPr>
            <w:rFonts w:ascii="宋体" w:hAnsi="宋体" w:cs="宋体" w:hint="eastAsia"/>
            <w:sz w:val="28"/>
            <w:szCs w:val="28"/>
          </w:rPr>
          <w:instrText xml:space="preserve"> PAGEREF _Toc10816 </w:instrText>
        </w:r>
        <w:r>
          <w:rPr>
            <w:rFonts w:ascii="宋体" w:hAnsi="宋体" w:cs="宋体" w:hint="eastAsia"/>
            <w:sz w:val="28"/>
            <w:szCs w:val="28"/>
          </w:rPr>
          <w:fldChar w:fldCharType="separate"/>
        </w:r>
        <w:r w:rsidR="005817B9">
          <w:rPr>
            <w:rFonts w:ascii="宋体" w:hAnsi="宋体" w:cs="宋体" w:hint="eastAsia"/>
            <w:sz w:val="28"/>
            <w:szCs w:val="28"/>
          </w:rPr>
          <w:t>2</w:t>
        </w:r>
        <w:r>
          <w:rPr>
            <w:rFonts w:ascii="宋体" w:hAnsi="宋体" w:cs="宋体" w:hint="eastAsia"/>
            <w:sz w:val="28"/>
            <w:szCs w:val="28"/>
          </w:rPr>
          <w:fldChar w:fldCharType="end"/>
        </w:r>
      </w:hyperlink>
    </w:p>
    <w:p w:rsidR="00BD2FB4" w:rsidRDefault="00BD2FB4">
      <w:pPr>
        <w:pStyle w:val="20"/>
        <w:tabs>
          <w:tab w:val="right" w:leader="dot" w:pos="8300"/>
        </w:tabs>
        <w:rPr>
          <w:rFonts w:ascii="宋体" w:hAnsi="宋体" w:cs="宋体"/>
          <w:sz w:val="28"/>
          <w:szCs w:val="28"/>
        </w:rPr>
      </w:pPr>
      <w:hyperlink w:anchor="_Toc1040" w:history="1">
        <w:r w:rsidR="005817B9">
          <w:rPr>
            <w:rFonts w:ascii="宋体" w:hAnsi="宋体" w:cs="宋体" w:hint="eastAsia"/>
            <w:sz w:val="28"/>
            <w:szCs w:val="28"/>
          </w:rPr>
          <w:t>（二）面临痛点</w:t>
        </w:r>
        <w:r w:rsidR="005817B9">
          <w:rPr>
            <w:rFonts w:ascii="宋体" w:hAnsi="宋体" w:cs="宋体" w:hint="eastAsia"/>
            <w:sz w:val="28"/>
            <w:szCs w:val="28"/>
          </w:rPr>
          <w:tab/>
        </w:r>
        <w:r>
          <w:rPr>
            <w:rFonts w:ascii="宋体" w:hAnsi="宋体" w:cs="宋体" w:hint="eastAsia"/>
            <w:sz w:val="28"/>
            <w:szCs w:val="28"/>
          </w:rPr>
          <w:fldChar w:fldCharType="begin"/>
        </w:r>
        <w:r w:rsidR="005817B9">
          <w:rPr>
            <w:rFonts w:ascii="宋体" w:hAnsi="宋体" w:cs="宋体" w:hint="eastAsia"/>
            <w:sz w:val="28"/>
            <w:szCs w:val="28"/>
          </w:rPr>
          <w:instrText xml:space="preserve"> PAGEREF _Toc1040 </w:instrText>
        </w:r>
        <w:r>
          <w:rPr>
            <w:rFonts w:ascii="宋体" w:hAnsi="宋体" w:cs="宋体" w:hint="eastAsia"/>
            <w:sz w:val="28"/>
            <w:szCs w:val="28"/>
          </w:rPr>
          <w:fldChar w:fldCharType="separate"/>
        </w:r>
        <w:r w:rsidR="005817B9">
          <w:rPr>
            <w:rFonts w:ascii="宋体" w:hAnsi="宋体" w:cs="宋体" w:hint="eastAsia"/>
            <w:sz w:val="28"/>
            <w:szCs w:val="28"/>
          </w:rPr>
          <w:t>7</w:t>
        </w:r>
        <w:r>
          <w:rPr>
            <w:rFonts w:ascii="宋体" w:hAnsi="宋体" w:cs="宋体" w:hint="eastAsia"/>
            <w:sz w:val="28"/>
            <w:szCs w:val="28"/>
          </w:rPr>
          <w:fldChar w:fldCharType="end"/>
        </w:r>
      </w:hyperlink>
    </w:p>
    <w:p w:rsidR="00BD2FB4" w:rsidRDefault="00BD2FB4">
      <w:pPr>
        <w:pStyle w:val="20"/>
        <w:tabs>
          <w:tab w:val="right" w:leader="dot" w:pos="8300"/>
        </w:tabs>
        <w:rPr>
          <w:rFonts w:ascii="宋体" w:hAnsi="宋体" w:cs="宋体"/>
          <w:sz w:val="28"/>
          <w:szCs w:val="28"/>
        </w:rPr>
      </w:pPr>
      <w:hyperlink w:anchor="_Toc229" w:history="1">
        <w:r w:rsidR="005817B9">
          <w:rPr>
            <w:rFonts w:ascii="宋体" w:hAnsi="宋体" w:cs="宋体" w:hint="eastAsia"/>
            <w:sz w:val="28"/>
            <w:szCs w:val="28"/>
          </w:rPr>
          <w:t>（三）发展环境</w:t>
        </w:r>
        <w:r w:rsidR="005817B9">
          <w:rPr>
            <w:rFonts w:ascii="宋体" w:hAnsi="宋体" w:cs="宋体" w:hint="eastAsia"/>
            <w:sz w:val="28"/>
            <w:szCs w:val="28"/>
          </w:rPr>
          <w:tab/>
        </w:r>
        <w:r>
          <w:rPr>
            <w:rFonts w:ascii="宋体" w:hAnsi="宋体" w:cs="宋体" w:hint="eastAsia"/>
            <w:sz w:val="28"/>
            <w:szCs w:val="28"/>
          </w:rPr>
          <w:fldChar w:fldCharType="begin"/>
        </w:r>
        <w:r w:rsidR="005817B9">
          <w:rPr>
            <w:rFonts w:ascii="宋体" w:hAnsi="宋体" w:cs="宋体" w:hint="eastAsia"/>
            <w:sz w:val="28"/>
            <w:szCs w:val="28"/>
          </w:rPr>
          <w:instrText xml:space="preserve"> PAGEREF _Toc229 </w:instrText>
        </w:r>
        <w:r>
          <w:rPr>
            <w:rFonts w:ascii="宋体" w:hAnsi="宋体" w:cs="宋体" w:hint="eastAsia"/>
            <w:sz w:val="28"/>
            <w:szCs w:val="28"/>
          </w:rPr>
          <w:fldChar w:fldCharType="separate"/>
        </w:r>
        <w:r w:rsidR="005817B9">
          <w:rPr>
            <w:rFonts w:ascii="宋体" w:hAnsi="宋体" w:cs="宋体" w:hint="eastAsia"/>
            <w:sz w:val="28"/>
            <w:szCs w:val="28"/>
          </w:rPr>
          <w:t>10</w:t>
        </w:r>
        <w:r>
          <w:rPr>
            <w:rFonts w:ascii="宋体" w:hAnsi="宋体" w:cs="宋体" w:hint="eastAsia"/>
            <w:sz w:val="28"/>
            <w:szCs w:val="28"/>
          </w:rPr>
          <w:fldChar w:fldCharType="end"/>
        </w:r>
      </w:hyperlink>
    </w:p>
    <w:p w:rsidR="00BD2FB4" w:rsidRDefault="00BD2FB4">
      <w:pPr>
        <w:pStyle w:val="10"/>
        <w:tabs>
          <w:tab w:val="right" w:leader="dot" w:pos="8300"/>
        </w:tabs>
        <w:rPr>
          <w:rFonts w:ascii="宋体" w:hAnsi="宋体" w:cs="宋体"/>
          <w:sz w:val="28"/>
          <w:szCs w:val="28"/>
        </w:rPr>
      </w:pPr>
      <w:hyperlink w:anchor="_Toc31683" w:history="1">
        <w:r w:rsidR="005817B9">
          <w:rPr>
            <w:rFonts w:ascii="宋体" w:hAnsi="宋体" w:cs="宋体" w:hint="eastAsia"/>
            <w:sz w:val="28"/>
            <w:szCs w:val="28"/>
          </w:rPr>
          <w:t>二、总体要求</w:t>
        </w:r>
        <w:r w:rsidR="005817B9">
          <w:rPr>
            <w:rFonts w:ascii="宋体" w:hAnsi="宋体" w:cs="宋体" w:hint="eastAsia"/>
            <w:sz w:val="28"/>
            <w:szCs w:val="28"/>
          </w:rPr>
          <w:tab/>
        </w:r>
        <w:r>
          <w:rPr>
            <w:rFonts w:ascii="宋体" w:hAnsi="宋体" w:cs="宋体" w:hint="eastAsia"/>
            <w:sz w:val="28"/>
            <w:szCs w:val="28"/>
          </w:rPr>
          <w:fldChar w:fldCharType="begin"/>
        </w:r>
        <w:r w:rsidR="005817B9">
          <w:rPr>
            <w:rFonts w:ascii="宋体" w:hAnsi="宋体" w:cs="宋体" w:hint="eastAsia"/>
            <w:sz w:val="28"/>
            <w:szCs w:val="28"/>
          </w:rPr>
          <w:instrText xml:space="preserve"> PAGEREF _Toc31683 </w:instrText>
        </w:r>
        <w:r>
          <w:rPr>
            <w:rFonts w:ascii="宋体" w:hAnsi="宋体" w:cs="宋体" w:hint="eastAsia"/>
            <w:sz w:val="28"/>
            <w:szCs w:val="28"/>
          </w:rPr>
          <w:fldChar w:fldCharType="separate"/>
        </w:r>
        <w:r w:rsidR="005817B9">
          <w:rPr>
            <w:rFonts w:ascii="宋体" w:hAnsi="宋体" w:cs="宋体" w:hint="eastAsia"/>
            <w:sz w:val="28"/>
            <w:szCs w:val="28"/>
          </w:rPr>
          <w:t>16</w:t>
        </w:r>
        <w:r>
          <w:rPr>
            <w:rFonts w:ascii="宋体" w:hAnsi="宋体" w:cs="宋体" w:hint="eastAsia"/>
            <w:sz w:val="28"/>
            <w:szCs w:val="28"/>
          </w:rPr>
          <w:fldChar w:fldCharType="end"/>
        </w:r>
      </w:hyperlink>
    </w:p>
    <w:p w:rsidR="00BD2FB4" w:rsidRDefault="00BD2FB4">
      <w:pPr>
        <w:pStyle w:val="20"/>
        <w:tabs>
          <w:tab w:val="right" w:leader="dot" w:pos="8300"/>
        </w:tabs>
        <w:rPr>
          <w:rFonts w:ascii="宋体" w:hAnsi="宋体" w:cs="宋体"/>
          <w:sz w:val="28"/>
          <w:szCs w:val="28"/>
        </w:rPr>
      </w:pPr>
      <w:hyperlink w:anchor="_Toc18051" w:history="1">
        <w:r w:rsidR="005817B9">
          <w:rPr>
            <w:rFonts w:ascii="宋体" w:hAnsi="宋体" w:cs="宋体" w:hint="eastAsia"/>
            <w:sz w:val="28"/>
            <w:szCs w:val="28"/>
          </w:rPr>
          <w:t>（一）指导思想</w:t>
        </w:r>
        <w:r w:rsidR="005817B9">
          <w:rPr>
            <w:rFonts w:ascii="宋体" w:hAnsi="宋体" w:cs="宋体" w:hint="eastAsia"/>
            <w:sz w:val="28"/>
            <w:szCs w:val="28"/>
          </w:rPr>
          <w:tab/>
        </w:r>
        <w:r>
          <w:rPr>
            <w:rFonts w:ascii="宋体" w:hAnsi="宋体" w:cs="宋体" w:hint="eastAsia"/>
            <w:sz w:val="28"/>
            <w:szCs w:val="28"/>
          </w:rPr>
          <w:fldChar w:fldCharType="begin"/>
        </w:r>
        <w:r w:rsidR="005817B9">
          <w:rPr>
            <w:rFonts w:ascii="宋体" w:hAnsi="宋体" w:cs="宋体" w:hint="eastAsia"/>
            <w:sz w:val="28"/>
            <w:szCs w:val="28"/>
          </w:rPr>
          <w:instrText xml:space="preserve"> PAGEREF _Toc18051 </w:instrText>
        </w:r>
        <w:r>
          <w:rPr>
            <w:rFonts w:ascii="宋体" w:hAnsi="宋体" w:cs="宋体" w:hint="eastAsia"/>
            <w:sz w:val="28"/>
            <w:szCs w:val="28"/>
          </w:rPr>
          <w:fldChar w:fldCharType="separate"/>
        </w:r>
        <w:r w:rsidR="005817B9">
          <w:rPr>
            <w:rFonts w:ascii="宋体" w:hAnsi="宋体" w:cs="宋体" w:hint="eastAsia"/>
            <w:sz w:val="28"/>
            <w:szCs w:val="28"/>
          </w:rPr>
          <w:t>16</w:t>
        </w:r>
        <w:r>
          <w:rPr>
            <w:rFonts w:ascii="宋体" w:hAnsi="宋体" w:cs="宋体" w:hint="eastAsia"/>
            <w:sz w:val="28"/>
            <w:szCs w:val="28"/>
          </w:rPr>
          <w:fldChar w:fldCharType="end"/>
        </w:r>
      </w:hyperlink>
    </w:p>
    <w:p w:rsidR="00BD2FB4" w:rsidRDefault="00BD2FB4">
      <w:pPr>
        <w:pStyle w:val="20"/>
        <w:tabs>
          <w:tab w:val="right" w:leader="dot" w:pos="8300"/>
        </w:tabs>
        <w:rPr>
          <w:rFonts w:ascii="宋体" w:hAnsi="宋体" w:cs="宋体"/>
          <w:sz w:val="28"/>
          <w:szCs w:val="28"/>
        </w:rPr>
      </w:pPr>
      <w:hyperlink w:anchor="_Toc17899" w:history="1">
        <w:r w:rsidR="005817B9">
          <w:rPr>
            <w:rFonts w:ascii="宋体" w:hAnsi="宋体" w:cs="宋体" w:hint="eastAsia"/>
            <w:sz w:val="28"/>
            <w:szCs w:val="28"/>
          </w:rPr>
          <w:t>（二）基本原则</w:t>
        </w:r>
        <w:r w:rsidR="005817B9">
          <w:rPr>
            <w:rFonts w:ascii="宋体" w:hAnsi="宋体" w:cs="宋体" w:hint="eastAsia"/>
            <w:sz w:val="28"/>
            <w:szCs w:val="28"/>
          </w:rPr>
          <w:tab/>
        </w:r>
        <w:r>
          <w:rPr>
            <w:rFonts w:ascii="宋体" w:hAnsi="宋体" w:cs="宋体" w:hint="eastAsia"/>
            <w:sz w:val="28"/>
            <w:szCs w:val="28"/>
          </w:rPr>
          <w:fldChar w:fldCharType="begin"/>
        </w:r>
        <w:r w:rsidR="005817B9">
          <w:rPr>
            <w:rFonts w:ascii="宋体" w:hAnsi="宋体" w:cs="宋体" w:hint="eastAsia"/>
            <w:sz w:val="28"/>
            <w:szCs w:val="28"/>
          </w:rPr>
          <w:instrText xml:space="preserve"> PAGEREF _Toc17899 </w:instrText>
        </w:r>
        <w:r>
          <w:rPr>
            <w:rFonts w:ascii="宋体" w:hAnsi="宋体" w:cs="宋体" w:hint="eastAsia"/>
            <w:sz w:val="28"/>
            <w:szCs w:val="28"/>
          </w:rPr>
          <w:fldChar w:fldCharType="separate"/>
        </w:r>
        <w:r w:rsidR="005817B9">
          <w:rPr>
            <w:rFonts w:ascii="宋体" w:hAnsi="宋体" w:cs="宋体" w:hint="eastAsia"/>
            <w:sz w:val="28"/>
            <w:szCs w:val="28"/>
          </w:rPr>
          <w:t>17</w:t>
        </w:r>
        <w:r>
          <w:rPr>
            <w:rFonts w:ascii="宋体" w:hAnsi="宋体" w:cs="宋体" w:hint="eastAsia"/>
            <w:sz w:val="28"/>
            <w:szCs w:val="28"/>
          </w:rPr>
          <w:fldChar w:fldCharType="end"/>
        </w:r>
      </w:hyperlink>
    </w:p>
    <w:p w:rsidR="00BD2FB4" w:rsidRDefault="00BD2FB4">
      <w:pPr>
        <w:pStyle w:val="20"/>
        <w:tabs>
          <w:tab w:val="right" w:leader="dot" w:pos="8300"/>
        </w:tabs>
        <w:rPr>
          <w:rFonts w:ascii="宋体" w:hAnsi="宋体" w:cs="宋体"/>
          <w:sz w:val="28"/>
          <w:szCs w:val="28"/>
        </w:rPr>
      </w:pPr>
      <w:hyperlink w:anchor="_Toc13233" w:history="1">
        <w:r w:rsidR="005817B9">
          <w:rPr>
            <w:rFonts w:ascii="宋体" w:hAnsi="宋体" w:cs="宋体" w:hint="eastAsia"/>
            <w:sz w:val="28"/>
            <w:szCs w:val="28"/>
          </w:rPr>
          <w:t>（三）发展定位</w:t>
        </w:r>
        <w:r w:rsidR="005817B9">
          <w:rPr>
            <w:rFonts w:ascii="宋体" w:hAnsi="宋体" w:cs="宋体" w:hint="eastAsia"/>
            <w:sz w:val="28"/>
            <w:szCs w:val="28"/>
          </w:rPr>
          <w:tab/>
        </w:r>
        <w:r>
          <w:rPr>
            <w:rFonts w:ascii="宋体" w:hAnsi="宋体" w:cs="宋体" w:hint="eastAsia"/>
            <w:sz w:val="28"/>
            <w:szCs w:val="28"/>
          </w:rPr>
          <w:fldChar w:fldCharType="begin"/>
        </w:r>
        <w:r w:rsidR="005817B9">
          <w:rPr>
            <w:rFonts w:ascii="宋体" w:hAnsi="宋体" w:cs="宋体" w:hint="eastAsia"/>
            <w:sz w:val="28"/>
            <w:szCs w:val="28"/>
          </w:rPr>
          <w:instrText xml:space="preserve"> PAGEREF _Toc13233 </w:instrText>
        </w:r>
        <w:r>
          <w:rPr>
            <w:rFonts w:ascii="宋体" w:hAnsi="宋体" w:cs="宋体" w:hint="eastAsia"/>
            <w:sz w:val="28"/>
            <w:szCs w:val="28"/>
          </w:rPr>
          <w:fldChar w:fldCharType="separate"/>
        </w:r>
        <w:r w:rsidR="005817B9">
          <w:rPr>
            <w:rFonts w:ascii="宋体" w:hAnsi="宋体" w:cs="宋体" w:hint="eastAsia"/>
            <w:sz w:val="28"/>
            <w:szCs w:val="28"/>
          </w:rPr>
          <w:t>18</w:t>
        </w:r>
        <w:r>
          <w:rPr>
            <w:rFonts w:ascii="宋体" w:hAnsi="宋体" w:cs="宋体" w:hint="eastAsia"/>
            <w:sz w:val="28"/>
            <w:szCs w:val="28"/>
          </w:rPr>
          <w:fldChar w:fldCharType="end"/>
        </w:r>
      </w:hyperlink>
    </w:p>
    <w:p w:rsidR="00BD2FB4" w:rsidRDefault="00BD2FB4">
      <w:pPr>
        <w:pStyle w:val="20"/>
        <w:tabs>
          <w:tab w:val="right" w:leader="dot" w:pos="8300"/>
        </w:tabs>
        <w:rPr>
          <w:rFonts w:ascii="宋体" w:hAnsi="宋体" w:cs="宋体"/>
          <w:sz w:val="28"/>
          <w:szCs w:val="28"/>
        </w:rPr>
      </w:pPr>
      <w:hyperlink w:anchor="_Toc17812" w:history="1">
        <w:r w:rsidR="005817B9">
          <w:rPr>
            <w:rFonts w:ascii="宋体" w:hAnsi="宋体" w:cs="宋体" w:hint="eastAsia"/>
            <w:sz w:val="28"/>
            <w:szCs w:val="28"/>
          </w:rPr>
          <w:t>（四）发展目标</w:t>
        </w:r>
        <w:r w:rsidR="005817B9">
          <w:rPr>
            <w:rFonts w:ascii="宋体" w:hAnsi="宋体" w:cs="宋体" w:hint="eastAsia"/>
            <w:sz w:val="28"/>
            <w:szCs w:val="28"/>
          </w:rPr>
          <w:tab/>
        </w:r>
        <w:r>
          <w:rPr>
            <w:rFonts w:ascii="宋体" w:hAnsi="宋体" w:cs="宋体" w:hint="eastAsia"/>
            <w:sz w:val="28"/>
            <w:szCs w:val="28"/>
          </w:rPr>
          <w:fldChar w:fldCharType="begin"/>
        </w:r>
        <w:r w:rsidR="005817B9">
          <w:rPr>
            <w:rFonts w:ascii="宋体" w:hAnsi="宋体" w:cs="宋体" w:hint="eastAsia"/>
            <w:sz w:val="28"/>
            <w:szCs w:val="28"/>
          </w:rPr>
          <w:instrText xml:space="preserve"> PAGEREF _Toc17812 </w:instrText>
        </w:r>
        <w:r>
          <w:rPr>
            <w:rFonts w:ascii="宋体" w:hAnsi="宋体" w:cs="宋体" w:hint="eastAsia"/>
            <w:sz w:val="28"/>
            <w:szCs w:val="28"/>
          </w:rPr>
          <w:fldChar w:fldCharType="separate"/>
        </w:r>
        <w:r w:rsidR="005817B9">
          <w:rPr>
            <w:rFonts w:ascii="宋体" w:hAnsi="宋体" w:cs="宋体" w:hint="eastAsia"/>
            <w:sz w:val="28"/>
            <w:szCs w:val="28"/>
          </w:rPr>
          <w:t>20</w:t>
        </w:r>
        <w:r>
          <w:rPr>
            <w:rFonts w:ascii="宋体" w:hAnsi="宋体" w:cs="宋体" w:hint="eastAsia"/>
            <w:sz w:val="28"/>
            <w:szCs w:val="28"/>
          </w:rPr>
          <w:fldChar w:fldCharType="end"/>
        </w:r>
      </w:hyperlink>
    </w:p>
    <w:p w:rsidR="00BD2FB4" w:rsidRDefault="00BD2FB4">
      <w:pPr>
        <w:pStyle w:val="20"/>
        <w:tabs>
          <w:tab w:val="right" w:leader="dot" w:pos="8300"/>
        </w:tabs>
        <w:rPr>
          <w:rFonts w:ascii="宋体" w:hAnsi="宋体" w:cs="宋体"/>
          <w:sz w:val="28"/>
          <w:szCs w:val="28"/>
        </w:rPr>
      </w:pPr>
      <w:hyperlink w:anchor="_Toc24761" w:history="1">
        <w:r w:rsidR="005817B9">
          <w:rPr>
            <w:rFonts w:ascii="宋体" w:hAnsi="宋体" w:cs="宋体" w:hint="eastAsia"/>
            <w:sz w:val="28"/>
            <w:szCs w:val="28"/>
          </w:rPr>
          <w:t>（五）创新布局</w:t>
        </w:r>
        <w:r w:rsidR="005817B9">
          <w:rPr>
            <w:rFonts w:ascii="宋体" w:hAnsi="宋体" w:cs="宋体" w:hint="eastAsia"/>
            <w:sz w:val="28"/>
            <w:szCs w:val="28"/>
          </w:rPr>
          <w:tab/>
        </w:r>
        <w:r>
          <w:rPr>
            <w:rFonts w:ascii="宋体" w:hAnsi="宋体" w:cs="宋体" w:hint="eastAsia"/>
            <w:sz w:val="28"/>
            <w:szCs w:val="28"/>
          </w:rPr>
          <w:fldChar w:fldCharType="begin"/>
        </w:r>
        <w:r w:rsidR="005817B9">
          <w:rPr>
            <w:rFonts w:ascii="宋体" w:hAnsi="宋体" w:cs="宋体" w:hint="eastAsia"/>
            <w:sz w:val="28"/>
            <w:szCs w:val="28"/>
          </w:rPr>
          <w:instrText xml:space="preserve"> PAGEREF _Toc24761 </w:instrText>
        </w:r>
        <w:r>
          <w:rPr>
            <w:rFonts w:ascii="宋体" w:hAnsi="宋体" w:cs="宋体" w:hint="eastAsia"/>
            <w:sz w:val="28"/>
            <w:szCs w:val="28"/>
          </w:rPr>
          <w:fldChar w:fldCharType="separate"/>
        </w:r>
        <w:r w:rsidR="005817B9">
          <w:rPr>
            <w:rFonts w:ascii="宋体" w:hAnsi="宋体" w:cs="宋体" w:hint="eastAsia"/>
            <w:sz w:val="28"/>
            <w:szCs w:val="28"/>
          </w:rPr>
          <w:t>21</w:t>
        </w:r>
        <w:r>
          <w:rPr>
            <w:rFonts w:ascii="宋体" w:hAnsi="宋体" w:cs="宋体" w:hint="eastAsia"/>
            <w:sz w:val="28"/>
            <w:szCs w:val="28"/>
          </w:rPr>
          <w:fldChar w:fldCharType="end"/>
        </w:r>
      </w:hyperlink>
    </w:p>
    <w:p w:rsidR="00BD2FB4" w:rsidRDefault="00BD2FB4">
      <w:pPr>
        <w:pStyle w:val="10"/>
        <w:tabs>
          <w:tab w:val="right" w:leader="dot" w:pos="8300"/>
        </w:tabs>
        <w:rPr>
          <w:rFonts w:ascii="宋体" w:hAnsi="宋体" w:cs="宋体"/>
          <w:sz w:val="28"/>
          <w:szCs w:val="28"/>
        </w:rPr>
      </w:pPr>
      <w:hyperlink w:anchor="_Toc13711" w:history="1">
        <w:r w:rsidR="005817B9">
          <w:rPr>
            <w:rFonts w:ascii="宋体" w:hAnsi="宋体" w:cs="宋体" w:hint="eastAsia"/>
            <w:sz w:val="28"/>
            <w:szCs w:val="28"/>
          </w:rPr>
          <w:t>三</w:t>
        </w:r>
        <w:r w:rsidR="005817B9">
          <w:rPr>
            <w:rFonts w:ascii="宋体" w:hAnsi="宋体" w:cs="宋体" w:hint="eastAsia"/>
            <w:sz w:val="28"/>
            <w:szCs w:val="28"/>
          </w:rPr>
          <w:t>、开放创新平台载体建设</w:t>
        </w:r>
        <w:r w:rsidR="005817B9">
          <w:rPr>
            <w:rFonts w:ascii="宋体" w:hAnsi="宋体" w:cs="宋体" w:hint="eastAsia"/>
            <w:sz w:val="28"/>
            <w:szCs w:val="28"/>
          </w:rPr>
          <w:tab/>
        </w:r>
        <w:r>
          <w:rPr>
            <w:rFonts w:ascii="宋体" w:hAnsi="宋体" w:cs="宋体" w:hint="eastAsia"/>
            <w:sz w:val="28"/>
            <w:szCs w:val="28"/>
          </w:rPr>
          <w:fldChar w:fldCharType="begin"/>
        </w:r>
        <w:r w:rsidR="005817B9">
          <w:rPr>
            <w:rFonts w:ascii="宋体" w:hAnsi="宋体" w:cs="宋体" w:hint="eastAsia"/>
            <w:sz w:val="28"/>
            <w:szCs w:val="28"/>
          </w:rPr>
          <w:instrText xml:space="preserve"> PAGEREF _Toc13711 </w:instrText>
        </w:r>
        <w:r>
          <w:rPr>
            <w:rFonts w:ascii="宋体" w:hAnsi="宋体" w:cs="宋体" w:hint="eastAsia"/>
            <w:sz w:val="28"/>
            <w:szCs w:val="28"/>
          </w:rPr>
          <w:fldChar w:fldCharType="separate"/>
        </w:r>
        <w:r w:rsidR="005817B9">
          <w:rPr>
            <w:rFonts w:ascii="宋体" w:hAnsi="宋体" w:cs="宋体" w:hint="eastAsia"/>
            <w:sz w:val="28"/>
            <w:szCs w:val="28"/>
          </w:rPr>
          <w:t>25</w:t>
        </w:r>
        <w:r>
          <w:rPr>
            <w:rFonts w:ascii="宋体" w:hAnsi="宋体" w:cs="宋体" w:hint="eastAsia"/>
            <w:sz w:val="28"/>
            <w:szCs w:val="28"/>
          </w:rPr>
          <w:fldChar w:fldCharType="end"/>
        </w:r>
      </w:hyperlink>
    </w:p>
    <w:p w:rsidR="00BD2FB4" w:rsidRDefault="00BD2FB4">
      <w:pPr>
        <w:pStyle w:val="20"/>
        <w:tabs>
          <w:tab w:val="right" w:leader="dot" w:pos="8300"/>
        </w:tabs>
        <w:rPr>
          <w:rFonts w:ascii="宋体" w:hAnsi="宋体" w:cs="宋体"/>
          <w:sz w:val="28"/>
          <w:szCs w:val="28"/>
        </w:rPr>
      </w:pPr>
      <w:hyperlink w:anchor="_Toc14895" w:history="1">
        <w:r w:rsidR="005817B9">
          <w:rPr>
            <w:rFonts w:ascii="宋体" w:hAnsi="宋体" w:cs="宋体" w:hint="eastAsia"/>
            <w:sz w:val="28"/>
            <w:szCs w:val="28"/>
          </w:rPr>
          <w:t>（一）高标准建设科苑城信息产业园</w:t>
        </w:r>
        <w:r w:rsidR="005817B9">
          <w:rPr>
            <w:rFonts w:ascii="宋体" w:hAnsi="宋体" w:cs="宋体" w:hint="eastAsia"/>
            <w:sz w:val="28"/>
            <w:szCs w:val="28"/>
          </w:rPr>
          <w:tab/>
        </w:r>
        <w:r>
          <w:rPr>
            <w:rFonts w:ascii="宋体" w:hAnsi="宋体" w:cs="宋体" w:hint="eastAsia"/>
            <w:sz w:val="28"/>
            <w:szCs w:val="28"/>
          </w:rPr>
          <w:fldChar w:fldCharType="begin"/>
        </w:r>
        <w:r w:rsidR="005817B9">
          <w:rPr>
            <w:rFonts w:ascii="宋体" w:hAnsi="宋体" w:cs="宋体" w:hint="eastAsia"/>
            <w:sz w:val="28"/>
            <w:szCs w:val="28"/>
          </w:rPr>
          <w:instrText xml:space="preserve"> PAGEREF _Toc14895 </w:instrText>
        </w:r>
        <w:r>
          <w:rPr>
            <w:rFonts w:ascii="宋体" w:hAnsi="宋体" w:cs="宋体" w:hint="eastAsia"/>
            <w:sz w:val="28"/>
            <w:szCs w:val="28"/>
          </w:rPr>
          <w:fldChar w:fldCharType="separate"/>
        </w:r>
        <w:r w:rsidR="005817B9">
          <w:rPr>
            <w:rFonts w:ascii="宋体" w:hAnsi="宋体" w:cs="宋体" w:hint="eastAsia"/>
            <w:sz w:val="28"/>
            <w:szCs w:val="28"/>
          </w:rPr>
          <w:t>25</w:t>
        </w:r>
        <w:r>
          <w:rPr>
            <w:rFonts w:ascii="宋体" w:hAnsi="宋体" w:cs="宋体" w:hint="eastAsia"/>
            <w:sz w:val="28"/>
            <w:szCs w:val="28"/>
          </w:rPr>
          <w:fldChar w:fldCharType="end"/>
        </w:r>
      </w:hyperlink>
    </w:p>
    <w:p w:rsidR="00BD2FB4" w:rsidRDefault="00BD2FB4">
      <w:pPr>
        <w:pStyle w:val="20"/>
        <w:tabs>
          <w:tab w:val="right" w:leader="dot" w:pos="8300"/>
        </w:tabs>
        <w:rPr>
          <w:rFonts w:ascii="宋体" w:hAnsi="宋体" w:cs="宋体"/>
          <w:sz w:val="28"/>
          <w:szCs w:val="28"/>
        </w:rPr>
      </w:pPr>
      <w:hyperlink w:anchor="_Toc281" w:history="1">
        <w:r w:rsidR="005817B9">
          <w:rPr>
            <w:rFonts w:ascii="宋体" w:hAnsi="宋体" w:cs="宋体" w:hint="eastAsia"/>
            <w:sz w:val="28"/>
            <w:szCs w:val="28"/>
          </w:rPr>
          <w:t>（二）大力建设科技产业园</w:t>
        </w:r>
        <w:r w:rsidR="005817B9">
          <w:rPr>
            <w:rFonts w:ascii="宋体" w:hAnsi="宋体" w:cs="宋体" w:hint="eastAsia"/>
            <w:sz w:val="28"/>
            <w:szCs w:val="28"/>
          </w:rPr>
          <w:tab/>
        </w:r>
        <w:r>
          <w:rPr>
            <w:rFonts w:ascii="宋体" w:hAnsi="宋体" w:cs="宋体" w:hint="eastAsia"/>
            <w:sz w:val="28"/>
            <w:szCs w:val="28"/>
          </w:rPr>
          <w:fldChar w:fldCharType="begin"/>
        </w:r>
        <w:r w:rsidR="005817B9">
          <w:rPr>
            <w:rFonts w:ascii="宋体" w:hAnsi="宋体" w:cs="宋体" w:hint="eastAsia"/>
            <w:sz w:val="28"/>
            <w:szCs w:val="28"/>
          </w:rPr>
          <w:instrText xml:space="preserve"> PAGEREF _Toc281 </w:instrText>
        </w:r>
        <w:r>
          <w:rPr>
            <w:rFonts w:ascii="宋体" w:hAnsi="宋体" w:cs="宋体" w:hint="eastAsia"/>
            <w:sz w:val="28"/>
            <w:szCs w:val="28"/>
          </w:rPr>
          <w:fldChar w:fldCharType="separate"/>
        </w:r>
        <w:r w:rsidR="005817B9">
          <w:rPr>
            <w:rFonts w:ascii="宋体" w:hAnsi="宋体" w:cs="宋体" w:hint="eastAsia"/>
            <w:sz w:val="28"/>
            <w:szCs w:val="28"/>
          </w:rPr>
          <w:t>26</w:t>
        </w:r>
        <w:r>
          <w:rPr>
            <w:rFonts w:ascii="宋体" w:hAnsi="宋体" w:cs="宋体" w:hint="eastAsia"/>
            <w:sz w:val="28"/>
            <w:szCs w:val="28"/>
          </w:rPr>
          <w:fldChar w:fldCharType="end"/>
        </w:r>
      </w:hyperlink>
    </w:p>
    <w:p w:rsidR="00BD2FB4" w:rsidRDefault="00BD2FB4">
      <w:pPr>
        <w:pStyle w:val="20"/>
        <w:tabs>
          <w:tab w:val="right" w:leader="dot" w:pos="8300"/>
        </w:tabs>
        <w:rPr>
          <w:rFonts w:ascii="宋体" w:hAnsi="宋体" w:cs="宋体"/>
          <w:sz w:val="28"/>
          <w:szCs w:val="28"/>
        </w:rPr>
      </w:pPr>
      <w:hyperlink w:anchor="_Toc21354" w:history="1">
        <w:r w:rsidR="005817B9">
          <w:rPr>
            <w:rFonts w:ascii="宋体" w:hAnsi="宋体" w:cs="宋体" w:hint="eastAsia"/>
            <w:sz w:val="28"/>
            <w:szCs w:val="28"/>
          </w:rPr>
          <w:t>（三）着力建设广东省新一代信息产业创新中心</w:t>
        </w:r>
        <w:r w:rsidR="005817B9">
          <w:rPr>
            <w:rFonts w:ascii="宋体" w:hAnsi="宋体" w:cs="宋体" w:hint="eastAsia"/>
            <w:sz w:val="28"/>
            <w:szCs w:val="28"/>
          </w:rPr>
          <w:tab/>
        </w:r>
        <w:r>
          <w:rPr>
            <w:rFonts w:ascii="宋体" w:hAnsi="宋体" w:cs="宋体" w:hint="eastAsia"/>
            <w:sz w:val="28"/>
            <w:szCs w:val="28"/>
          </w:rPr>
          <w:fldChar w:fldCharType="begin"/>
        </w:r>
        <w:r w:rsidR="005817B9">
          <w:rPr>
            <w:rFonts w:ascii="宋体" w:hAnsi="宋体" w:cs="宋体" w:hint="eastAsia"/>
            <w:sz w:val="28"/>
            <w:szCs w:val="28"/>
          </w:rPr>
          <w:instrText xml:space="preserve"> PAGEREF _Toc21354 </w:instrText>
        </w:r>
        <w:r>
          <w:rPr>
            <w:rFonts w:ascii="宋体" w:hAnsi="宋体" w:cs="宋体" w:hint="eastAsia"/>
            <w:sz w:val="28"/>
            <w:szCs w:val="28"/>
          </w:rPr>
          <w:fldChar w:fldCharType="separate"/>
        </w:r>
        <w:r w:rsidR="005817B9">
          <w:rPr>
            <w:rFonts w:ascii="宋体" w:hAnsi="宋体" w:cs="宋体" w:hint="eastAsia"/>
            <w:sz w:val="28"/>
            <w:szCs w:val="28"/>
          </w:rPr>
          <w:t>29</w:t>
        </w:r>
        <w:r>
          <w:rPr>
            <w:rFonts w:ascii="宋体" w:hAnsi="宋体" w:cs="宋体" w:hint="eastAsia"/>
            <w:sz w:val="28"/>
            <w:szCs w:val="28"/>
          </w:rPr>
          <w:fldChar w:fldCharType="end"/>
        </w:r>
      </w:hyperlink>
    </w:p>
    <w:p w:rsidR="00BD2FB4" w:rsidRDefault="00BD2FB4">
      <w:pPr>
        <w:pStyle w:val="20"/>
        <w:tabs>
          <w:tab w:val="right" w:leader="dot" w:pos="8300"/>
        </w:tabs>
        <w:rPr>
          <w:rFonts w:ascii="宋体" w:hAnsi="宋体" w:cs="宋体"/>
          <w:sz w:val="28"/>
          <w:szCs w:val="28"/>
        </w:rPr>
      </w:pPr>
      <w:hyperlink w:anchor="_Toc14070" w:history="1">
        <w:r w:rsidR="005817B9">
          <w:rPr>
            <w:rFonts w:ascii="宋体" w:hAnsi="宋体" w:cs="宋体" w:hint="eastAsia"/>
            <w:bCs/>
            <w:sz w:val="28"/>
            <w:szCs w:val="28"/>
          </w:rPr>
          <w:t>（四）加快建设孵化育成体系</w:t>
        </w:r>
        <w:r w:rsidR="005817B9">
          <w:rPr>
            <w:rFonts w:ascii="宋体" w:hAnsi="宋体" w:cs="宋体" w:hint="eastAsia"/>
            <w:sz w:val="28"/>
            <w:szCs w:val="28"/>
          </w:rPr>
          <w:tab/>
        </w:r>
        <w:r>
          <w:rPr>
            <w:rFonts w:ascii="宋体" w:hAnsi="宋体" w:cs="宋体" w:hint="eastAsia"/>
            <w:sz w:val="28"/>
            <w:szCs w:val="28"/>
          </w:rPr>
          <w:fldChar w:fldCharType="begin"/>
        </w:r>
        <w:r w:rsidR="005817B9">
          <w:rPr>
            <w:rFonts w:ascii="宋体" w:hAnsi="宋体" w:cs="宋体" w:hint="eastAsia"/>
            <w:sz w:val="28"/>
            <w:szCs w:val="28"/>
          </w:rPr>
          <w:instrText xml:space="preserve"> PAGEREF _Toc14070 </w:instrText>
        </w:r>
        <w:r>
          <w:rPr>
            <w:rFonts w:ascii="宋体" w:hAnsi="宋体" w:cs="宋体" w:hint="eastAsia"/>
            <w:sz w:val="28"/>
            <w:szCs w:val="28"/>
          </w:rPr>
          <w:fldChar w:fldCharType="separate"/>
        </w:r>
        <w:r w:rsidR="005817B9">
          <w:rPr>
            <w:rFonts w:ascii="宋体" w:hAnsi="宋体" w:cs="宋体" w:hint="eastAsia"/>
            <w:sz w:val="28"/>
            <w:szCs w:val="28"/>
          </w:rPr>
          <w:t>30</w:t>
        </w:r>
        <w:r>
          <w:rPr>
            <w:rFonts w:ascii="宋体" w:hAnsi="宋体" w:cs="宋体" w:hint="eastAsia"/>
            <w:sz w:val="28"/>
            <w:szCs w:val="28"/>
          </w:rPr>
          <w:fldChar w:fldCharType="end"/>
        </w:r>
      </w:hyperlink>
    </w:p>
    <w:p w:rsidR="00BD2FB4" w:rsidRDefault="00BD2FB4">
      <w:pPr>
        <w:pStyle w:val="20"/>
        <w:tabs>
          <w:tab w:val="right" w:leader="dot" w:pos="8300"/>
        </w:tabs>
        <w:rPr>
          <w:rFonts w:ascii="宋体" w:hAnsi="宋体" w:cs="宋体"/>
          <w:sz w:val="28"/>
          <w:szCs w:val="28"/>
        </w:rPr>
      </w:pPr>
      <w:hyperlink w:anchor="_Toc19909" w:history="1">
        <w:r w:rsidR="005817B9">
          <w:rPr>
            <w:rFonts w:ascii="宋体" w:hAnsi="宋体" w:cs="宋体" w:hint="eastAsia"/>
            <w:sz w:val="28"/>
            <w:szCs w:val="28"/>
          </w:rPr>
          <w:t>（五）大力建设科技创新平台体系</w:t>
        </w:r>
        <w:r w:rsidR="005817B9">
          <w:rPr>
            <w:rFonts w:ascii="宋体" w:hAnsi="宋体" w:cs="宋体" w:hint="eastAsia"/>
            <w:sz w:val="28"/>
            <w:szCs w:val="28"/>
          </w:rPr>
          <w:tab/>
        </w:r>
        <w:r>
          <w:rPr>
            <w:rFonts w:ascii="宋体" w:hAnsi="宋体" w:cs="宋体" w:hint="eastAsia"/>
            <w:sz w:val="28"/>
            <w:szCs w:val="28"/>
          </w:rPr>
          <w:fldChar w:fldCharType="begin"/>
        </w:r>
        <w:r w:rsidR="005817B9">
          <w:rPr>
            <w:rFonts w:ascii="宋体" w:hAnsi="宋体" w:cs="宋体" w:hint="eastAsia"/>
            <w:sz w:val="28"/>
            <w:szCs w:val="28"/>
          </w:rPr>
          <w:instrText xml:space="preserve"> PAGEREF _Toc19909 </w:instrText>
        </w:r>
        <w:r>
          <w:rPr>
            <w:rFonts w:ascii="宋体" w:hAnsi="宋体" w:cs="宋体" w:hint="eastAsia"/>
            <w:sz w:val="28"/>
            <w:szCs w:val="28"/>
          </w:rPr>
          <w:fldChar w:fldCharType="separate"/>
        </w:r>
        <w:r w:rsidR="005817B9">
          <w:rPr>
            <w:rFonts w:ascii="宋体" w:hAnsi="宋体" w:cs="宋体" w:hint="eastAsia"/>
            <w:sz w:val="28"/>
            <w:szCs w:val="28"/>
          </w:rPr>
          <w:t>31</w:t>
        </w:r>
        <w:r>
          <w:rPr>
            <w:rFonts w:ascii="宋体" w:hAnsi="宋体" w:cs="宋体" w:hint="eastAsia"/>
            <w:sz w:val="28"/>
            <w:szCs w:val="28"/>
          </w:rPr>
          <w:fldChar w:fldCharType="end"/>
        </w:r>
      </w:hyperlink>
    </w:p>
    <w:p w:rsidR="00BD2FB4" w:rsidRDefault="00BD2FB4">
      <w:pPr>
        <w:pStyle w:val="10"/>
        <w:tabs>
          <w:tab w:val="right" w:leader="dot" w:pos="8300"/>
        </w:tabs>
        <w:rPr>
          <w:rFonts w:ascii="宋体" w:hAnsi="宋体" w:cs="宋体"/>
          <w:sz w:val="28"/>
          <w:szCs w:val="28"/>
        </w:rPr>
      </w:pPr>
      <w:hyperlink w:anchor="_Toc4661" w:history="1">
        <w:r w:rsidR="005817B9">
          <w:rPr>
            <w:rFonts w:ascii="宋体" w:hAnsi="宋体" w:cs="宋体" w:hint="eastAsia"/>
            <w:sz w:val="28"/>
            <w:szCs w:val="28"/>
          </w:rPr>
          <w:t>四、</w:t>
        </w:r>
        <w:r w:rsidR="005817B9">
          <w:rPr>
            <w:rFonts w:ascii="宋体" w:hAnsi="宋体" w:cs="宋体" w:hint="eastAsia"/>
            <w:sz w:val="28"/>
            <w:szCs w:val="28"/>
          </w:rPr>
          <w:t>现代产业新体系建设</w:t>
        </w:r>
        <w:r w:rsidR="005817B9">
          <w:rPr>
            <w:rFonts w:ascii="宋体" w:hAnsi="宋体" w:cs="宋体" w:hint="eastAsia"/>
            <w:sz w:val="28"/>
            <w:szCs w:val="28"/>
          </w:rPr>
          <w:tab/>
        </w:r>
        <w:r>
          <w:rPr>
            <w:rFonts w:ascii="宋体" w:hAnsi="宋体" w:cs="宋体" w:hint="eastAsia"/>
            <w:sz w:val="28"/>
            <w:szCs w:val="28"/>
          </w:rPr>
          <w:fldChar w:fldCharType="begin"/>
        </w:r>
        <w:r w:rsidR="005817B9">
          <w:rPr>
            <w:rFonts w:ascii="宋体" w:hAnsi="宋体" w:cs="宋体" w:hint="eastAsia"/>
            <w:sz w:val="28"/>
            <w:szCs w:val="28"/>
          </w:rPr>
          <w:instrText xml:space="preserve"> PAGEREF _Toc4661 </w:instrText>
        </w:r>
        <w:r>
          <w:rPr>
            <w:rFonts w:ascii="宋体" w:hAnsi="宋体" w:cs="宋体" w:hint="eastAsia"/>
            <w:sz w:val="28"/>
            <w:szCs w:val="28"/>
          </w:rPr>
          <w:fldChar w:fldCharType="separate"/>
        </w:r>
        <w:r w:rsidR="005817B9">
          <w:rPr>
            <w:rFonts w:ascii="宋体" w:hAnsi="宋体" w:cs="宋体" w:hint="eastAsia"/>
            <w:sz w:val="28"/>
            <w:szCs w:val="28"/>
          </w:rPr>
          <w:t>32</w:t>
        </w:r>
        <w:r>
          <w:rPr>
            <w:rFonts w:ascii="宋体" w:hAnsi="宋体" w:cs="宋体" w:hint="eastAsia"/>
            <w:sz w:val="28"/>
            <w:szCs w:val="28"/>
          </w:rPr>
          <w:fldChar w:fldCharType="end"/>
        </w:r>
      </w:hyperlink>
    </w:p>
    <w:p w:rsidR="00BD2FB4" w:rsidRDefault="00BD2FB4">
      <w:pPr>
        <w:pStyle w:val="20"/>
        <w:tabs>
          <w:tab w:val="right" w:leader="dot" w:pos="8300"/>
        </w:tabs>
        <w:rPr>
          <w:rFonts w:ascii="宋体" w:hAnsi="宋体" w:cs="宋体"/>
          <w:sz w:val="28"/>
          <w:szCs w:val="28"/>
        </w:rPr>
      </w:pPr>
      <w:hyperlink w:anchor="_Toc706" w:history="1">
        <w:r w:rsidR="005817B9">
          <w:rPr>
            <w:rFonts w:ascii="宋体" w:hAnsi="宋体" w:cs="宋体" w:hint="eastAsia"/>
            <w:sz w:val="28"/>
            <w:szCs w:val="28"/>
          </w:rPr>
          <w:t>（一）打造大湾区先进制造活力强镇</w:t>
        </w:r>
        <w:r w:rsidR="005817B9">
          <w:rPr>
            <w:rFonts w:ascii="宋体" w:hAnsi="宋体" w:cs="宋体" w:hint="eastAsia"/>
            <w:sz w:val="28"/>
            <w:szCs w:val="28"/>
          </w:rPr>
          <w:tab/>
        </w:r>
        <w:r>
          <w:rPr>
            <w:rFonts w:ascii="宋体" w:hAnsi="宋体" w:cs="宋体" w:hint="eastAsia"/>
            <w:sz w:val="28"/>
            <w:szCs w:val="28"/>
          </w:rPr>
          <w:fldChar w:fldCharType="begin"/>
        </w:r>
        <w:r w:rsidR="005817B9">
          <w:rPr>
            <w:rFonts w:ascii="宋体" w:hAnsi="宋体" w:cs="宋体" w:hint="eastAsia"/>
            <w:sz w:val="28"/>
            <w:szCs w:val="28"/>
          </w:rPr>
          <w:instrText xml:space="preserve"> PAGEREF _Toc706 </w:instrText>
        </w:r>
        <w:r>
          <w:rPr>
            <w:rFonts w:ascii="宋体" w:hAnsi="宋体" w:cs="宋体" w:hint="eastAsia"/>
            <w:sz w:val="28"/>
            <w:szCs w:val="28"/>
          </w:rPr>
          <w:fldChar w:fldCharType="separate"/>
        </w:r>
        <w:r w:rsidR="005817B9">
          <w:rPr>
            <w:rFonts w:ascii="宋体" w:hAnsi="宋体" w:cs="宋体" w:hint="eastAsia"/>
            <w:sz w:val="28"/>
            <w:szCs w:val="28"/>
          </w:rPr>
          <w:t>32</w:t>
        </w:r>
        <w:r>
          <w:rPr>
            <w:rFonts w:ascii="宋体" w:hAnsi="宋体" w:cs="宋体" w:hint="eastAsia"/>
            <w:sz w:val="28"/>
            <w:szCs w:val="28"/>
          </w:rPr>
          <w:fldChar w:fldCharType="end"/>
        </w:r>
      </w:hyperlink>
    </w:p>
    <w:p w:rsidR="00BD2FB4" w:rsidRDefault="00BD2FB4">
      <w:pPr>
        <w:pStyle w:val="20"/>
        <w:tabs>
          <w:tab w:val="right" w:leader="dot" w:pos="8300"/>
        </w:tabs>
        <w:rPr>
          <w:rFonts w:ascii="宋体" w:hAnsi="宋体" w:cs="宋体"/>
          <w:sz w:val="28"/>
          <w:szCs w:val="28"/>
        </w:rPr>
      </w:pPr>
      <w:hyperlink w:anchor="_Toc11824" w:history="1">
        <w:r w:rsidR="005817B9">
          <w:rPr>
            <w:rFonts w:ascii="宋体" w:hAnsi="宋体" w:cs="宋体" w:hint="eastAsia"/>
            <w:sz w:val="28"/>
            <w:szCs w:val="28"/>
          </w:rPr>
          <w:t>（二）大力发展以战略性新兴产业为核心的高新技术产业</w:t>
        </w:r>
        <w:r w:rsidR="005817B9">
          <w:rPr>
            <w:rFonts w:ascii="宋体" w:hAnsi="宋体" w:cs="宋体" w:hint="eastAsia"/>
            <w:sz w:val="28"/>
            <w:szCs w:val="28"/>
          </w:rPr>
          <w:tab/>
        </w:r>
        <w:r>
          <w:rPr>
            <w:rFonts w:ascii="宋体" w:hAnsi="宋体" w:cs="宋体" w:hint="eastAsia"/>
            <w:sz w:val="28"/>
            <w:szCs w:val="28"/>
          </w:rPr>
          <w:fldChar w:fldCharType="begin"/>
        </w:r>
        <w:r w:rsidR="005817B9">
          <w:rPr>
            <w:rFonts w:ascii="宋体" w:hAnsi="宋体" w:cs="宋体" w:hint="eastAsia"/>
            <w:sz w:val="28"/>
            <w:szCs w:val="28"/>
          </w:rPr>
          <w:instrText xml:space="preserve"> PAGEREF _Toc11824 </w:instrText>
        </w:r>
        <w:r>
          <w:rPr>
            <w:rFonts w:ascii="宋体" w:hAnsi="宋体" w:cs="宋体" w:hint="eastAsia"/>
            <w:sz w:val="28"/>
            <w:szCs w:val="28"/>
          </w:rPr>
          <w:fldChar w:fldCharType="separate"/>
        </w:r>
        <w:r w:rsidR="005817B9">
          <w:rPr>
            <w:rFonts w:ascii="宋体" w:hAnsi="宋体" w:cs="宋体" w:hint="eastAsia"/>
            <w:sz w:val="28"/>
            <w:szCs w:val="28"/>
          </w:rPr>
          <w:t>32</w:t>
        </w:r>
        <w:r>
          <w:rPr>
            <w:rFonts w:ascii="宋体" w:hAnsi="宋体" w:cs="宋体" w:hint="eastAsia"/>
            <w:sz w:val="28"/>
            <w:szCs w:val="28"/>
          </w:rPr>
          <w:fldChar w:fldCharType="end"/>
        </w:r>
      </w:hyperlink>
    </w:p>
    <w:p w:rsidR="00BD2FB4" w:rsidRDefault="00BD2FB4">
      <w:pPr>
        <w:pStyle w:val="20"/>
        <w:tabs>
          <w:tab w:val="right" w:leader="dot" w:pos="8300"/>
        </w:tabs>
        <w:rPr>
          <w:rFonts w:ascii="宋体" w:hAnsi="宋体" w:cs="宋体"/>
          <w:sz w:val="28"/>
          <w:szCs w:val="28"/>
        </w:rPr>
      </w:pPr>
      <w:hyperlink w:anchor="_Toc20628" w:history="1">
        <w:r w:rsidR="005817B9">
          <w:rPr>
            <w:rFonts w:ascii="宋体" w:hAnsi="宋体" w:cs="宋体" w:hint="eastAsia"/>
            <w:sz w:val="28"/>
            <w:szCs w:val="28"/>
          </w:rPr>
          <w:t>（</w:t>
        </w:r>
        <w:r w:rsidR="005817B9">
          <w:rPr>
            <w:rFonts w:ascii="宋体" w:hAnsi="宋体" w:cs="宋体" w:hint="eastAsia"/>
            <w:sz w:val="28"/>
            <w:szCs w:val="28"/>
          </w:rPr>
          <w:t>三</w:t>
        </w:r>
        <w:r w:rsidR="005817B9">
          <w:rPr>
            <w:rFonts w:ascii="宋体" w:hAnsi="宋体" w:cs="宋体" w:hint="eastAsia"/>
            <w:sz w:val="28"/>
            <w:szCs w:val="28"/>
          </w:rPr>
          <w:t>）推动三电产业转型升级</w:t>
        </w:r>
        <w:r w:rsidR="005817B9">
          <w:rPr>
            <w:rFonts w:ascii="宋体" w:hAnsi="宋体" w:cs="宋体" w:hint="eastAsia"/>
            <w:sz w:val="28"/>
            <w:szCs w:val="28"/>
          </w:rPr>
          <w:tab/>
        </w:r>
        <w:r>
          <w:rPr>
            <w:rFonts w:ascii="宋体" w:hAnsi="宋体" w:cs="宋体" w:hint="eastAsia"/>
            <w:sz w:val="28"/>
            <w:szCs w:val="28"/>
          </w:rPr>
          <w:fldChar w:fldCharType="begin"/>
        </w:r>
        <w:r w:rsidR="005817B9">
          <w:rPr>
            <w:rFonts w:ascii="宋体" w:hAnsi="宋体" w:cs="宋体" w:hint="eastAsia"/>
            <w:sz w:val="28"/>
            <w:szCs w:val="28"/>
          </w:rPr>
          <w:instrText xml:space="preserve"> PAGEREF _Toc20628 </w:instrText>
        </w:r>
        <w:r>
          <w:rPr>
            <w:rFonts w:ascii="宋体" w:hAnsi="宋体" w:cs="宋体" w:hint="eastAsia"/>
            <w:sz w:val="28"/>
            <w:szCs w:val="28"/>
          </w:rPr>
          <w:fldChar w:fldCharType="separate"/>
        </w:r>
        <w:r w:rsidR="005817B9">
          <w:rPr>
            <w:rFonts w:ascii="宋体" w:hAnsi="宋体" w:cs="宋体" w:hint="eastAsia"/>
            <w:sz w:val="28"/>
            <w:szCs w:val="28"/>
          </w:rPr>
          <w:t>36</w:t>
        </w:r>
        <w:r>
          <w:rPr>
            <w:rFonts w:ascii="宋体" w:hAnsi="宋体" w:cs="宋体" w:hint="eastAsia"/>
            <w:sz w:val="28"/>
            <w:szCs w:val="28"/>
          </w:rPr>
          <w:fldChar w:fldCharType="end"/>
        </w:r>
      </w:hyperlink>
    </w:p>
    <w:p w:rsidR="00BD2FB4" w:rsidRDefault="00BD2FB4">
      <w:pPr>
        <w:pStyle w:val="20"/>
        <w:tabs>
          <w:tab w:val="right" w:leader="dot" w:pos="8300"/>
        </w:tabs>
        <w:rPr>
          <w:rFonts w:ascii="宋体" w:hAnsi="宋体" w:cs="宋体"/>
          <w:sz w:val="28"/>
          <w:szCs w:val="28"/>
        </w:rPr>
      </w:pPr>
      <w:hyperlink w:anchor="_Toc26512" w:history="1">
        <w:r w:rsidR="005817B9">
          <w:rPr>
            <w:rFonts w:ascii="宋体" w:hAnsi="宋体" w:cs="宋体" w:hint="eastAsia"/>
            <w:sz w:val="28"/>
            <w:szCs w:val="28"/>
          </w:rPr>
          <w:t>（</w:t>
        </w:r>
        <w:r w:rsidR="005817B9">
          <w:rPr>
            <w:rFonts w:ascii="宋体" w:hAnsi="宋体" w:cs="宋体" w:hint="eastAsia"/>
            <w:sz w:val="28"/>
            <w:szCs w:val="28"/>
          </w:rPr>
          <w:t>四</w:t>
        </w:r>
        <w:r w:rsidR="005817B9">
          <w:rPr>
            <w:rFonts w:ascii="宋体" w:hAnsi="宋体" w:cs="宋体" w:hint="eastAsia"/>
            <w:sz w:val="28"/>
            <w:szCs w:val="28"/>
          </w:rPr>
          <w:t>）发展壮大高尔夫特色产业</w:t>
        </w:r>
        <w:r w:rsidR="005817B9">
          <w:rPr>
            <w:rFonts w:ascii="宋体" w:hAnsi="宋体" w:cs="宋体" w:hint="eastAsia"/>
            <w:sz w:val="28"/>
            <w:szCs w:val="28"/>
          </w:rPr>
          <w:tab/>
        </w:r>
        <w:r>
          <w:rPr>
            <w:rFonts w:ascii="宋体" w:hAnsi="宋体" w:cs="宋体" w:hint="eastAsia"/>
            <w:sz w:val="28"/>
            <w:szCs w:val="28"/>
          </w:rPr>
          <w:fldChar w:fldCharType="begin"/>
        </w:r>
        <w:r w:rsidR="005817B9">
          <w:rPr>
            <w:rFonts w:ascii="宋体" w:hAnsi="宋体" w:cs="宋体" w:hint="eastAsia"/>
            <w:sz w:val="28"/>
            <w:szCs w:val="28"/>
          </w:rPr>
          <w:instrText xml:space="preserve"> PAGEREF</w:instrText>
        </w:r>
        <w:r w:rsidR="005817B9">
          <w:rPr>
            <w:rFonts w:ascii="宋体" w:hAnsi="宋体" w:cs="宋体" w:hint="eastAsia"/>
            <w:sz w:val="28"/>
            <w:szCs w:val="28"/>
          </w:rPr>
          <w:instrText xml:space="preserve"> _Toc26512 </w:instrText>
        </w:r>
        <w:r>
          <w:rPr>
            <w:rFonts w:ascii="宋体" w:hAnsi="宋体" w:cs="宋体" w:hint="eastAsia"/>
            <w:sz w:val="28"/>
            <w:szCs w:val="28"/>
          </w:rPr>
          <w:fldChar w:fldCharType="separate"/>
        </w:r>
        <w:r w:rsidR="005817B9">
          <w:rPr>
            <w:rFonts w:ascii="宋体" w:hAnsi="宋体" w:cs="宋体" w:hint="eastAsia"/>
            <w:sz w:val="28"/>
            <w:szCs w:val="28"/>
          </w:rPr>
          <w:t>36</w:t>
        </w:r>
        <w:r>
          <w:rPr>
            <w:rFonts w:ascii="宋体" w:hAnsi="宋体" w:cs="宋体" w:hint="eastAsia"/>
            <w:sz w:val="28"/>
            <w:szCs w:val="28"/>
          </w:rPr>
          <w:fldChar w:fldCharType="end"/>
        </w:r>
      </w:hyperlink>
    </w:p>
    <w:p w:rsidR="00BD2FB4" w:rsidRDefault="00BD2FB4">
      <w:pPr>
        <w:pStyle w:val="20"/>
        <w:tabs>
          <w:tab w:val="right" w:leader="dot" w:pos="8300"/>
        </w:tabs>
        <w:rPr>
          <w:rFonts w:ascii="宋体" w:hAnsi="宋体" w:cs="宋体"/>
          <w:sz w:val="28"/>
          <w:szCs w:val="28"/>
        </w:rPr>
      </w:pPr>
      <w:hyperlink w:anchor="_Toc9106" w:history="1">
        <w:r w:rsidR="005817B9">
          <w:rPr>
            <w:rFonts w:ascii="宋体" w:hAnsi="宋体" w:cs="宋体" w:hint="eastAsia"/>
            <w:sz w:val="28"/>
            <w:szCs w:val="28"/>
          </w:rPr>
          <w:t>（</w:t>
        </w:r>
        <w:r w:rsidR="005817B9">
          <w:rPr>
            <w:rFonts w:ascii="宋体" w:hAnsi="宋体" w:cs="宋体" w:hint="eastAsia"/>
            <w:sz w:val="28"/>
            <w:szCs w:val="28"/>
          </w:rPr>
          <w:t>五</w:t>
        </w:r>
        <w:r w:rsidR="005817B9">
          <w:rPr>
            <w:rFonts w:ascii="宋体" w:hAnsi="宋体" w:cs="宋体" w:hint="eastAsia"/>
            <w:sz w:val="28"/>
            <w:szCs w:val="28"/>
          </w:rPr>
          <w:t>）大力发展以生产性服务业为重点的现代服务业</w:t>
        </w:r>
        <w:r w:rsidR="005817B9">
          <w:rPr>
            <w:rFonts w:ascii="宋体" w:hAnsi="宋体" w:cs="宋体" w:hint="eastAsia"/>
            <w:sz w:val="28"/>
            <w:szCs w:val="28"/>
          </w:rPr>
          <w:tab/>
        </w:r>
        <w:r>
          <w:rPr>
            <w:rFonts w:ascii="宋体" w:hAnsi="宋体" w:cs="宋体" w:hint="eastAsia"/>
            <w:sz w:val="28"/>
            <w:szCs w:val="28"/>
          </w:rPr>
          <w:fldChar w:fldCharType="begin"/>
        </w:r>
        <w:r w:rsidR="005817B9">
          <w:rPr>
            <w:rFonts w:ascii="宋体" w:hAnsi="宋体" w:cs="宋体" w:hint="eastAsia"/>
            <w:sz w:val="28"/>
            <w:szCs w:val="28"/>
          </w:rPr>
          <w:instrText xml:space="preserve"> PAGEREF _Toc9106 </w:instrText>
        </w:r>
        <w:r>
          <w:rPr>
            <w:rFonts w:ascii="宋体" w:hAnsi="宋体" w:cs="宋体" w:hint="eastAsia"/>
            <w:sz w:val="28"/>
            <w:szCs w:val="28"/>
          </w:rPr>
          <w:fldChar w:fldCharType="separate"/>
        </w:r>
        <w:r w:rsidR="005817B9">
          <w:rPr>
            <w:rFonts w:ascii="宋体" w:hAnsi="宋体" w:cs="宋体" w:hint="eastAsia"/>
            <w:sz w:val="28"/>
            <w:szCs w:val="28"/>
          </w:rPr>
          <w:t>38</w:t>
        </w:r>
        <w:r>
          <w:rPr>
            <w:rFonts w:ascii="宋体" w:hAnsi="宋体" w:cs="宋体" w:hint="eastAsia"/>
            <w:sz w:val="28"/>
            <w:szCs w:val="28"/>
          </w:rPr>
          <w:fldChar w:fldCharType="end"/>
        </w:r>
      </w:hyperlink>
    </w:p>
    <w:p w:rsidR="00BD2FB4" w:rsidRDefault="00BD2FB4">
      <w:pPr>
        <w:pStyle w:val="10"/>
        <w:tabs>
          <w:tab w:val="right" w:leader="dot" w:pos="8300"/>
        </w:tabs>
        <w:rPr>
          <w:rFonts w:ascii="宋体" w:hAnsi="宋体" w:cs="宋体"/>
          <w:sz w:val="28"/>
          <w:szCs w:val="28"/>
        </w:rPr>
      </w:pPr>
      <w:hyperlink w:anchor="_Toc14934" w:history="1">
        <w:r w:rsidR="005817B9">
          <w:rPr>
            <w:rFonts w:ascii="宋体" w:hAnsi="宋体" w:cs="宋体" w:hint="eastAsia"/>
            <w:sz w:val="28"/>
            <w:szCs w:val="28"/>
          </w:rPr>
          <w:t>五、技术创新与成果转化</w:t>
        </w:r>
        <w:r w:rsidR="005817B9">
          <w:rPr>
            <w:rFonts w:ascii="宋体" w:hAnsi="宋体" w:cs="宋体" w:hint="eastAsia"/>
            <w:sz w:val="28"/>
            <w:szCs w:val="28"/>
          </w:rPr>
          <w:tab/>
        </w:r>
        <w:r>
          <w:rPr>
            <w:rFonts w:ascii="宋体" w:hAnsi="宋体" w:cs="宋体" w:hint="eastAsia"/>
            <w:sz w:val="28"/>
            <w:szCs w:val="28"/>
          </w:rPr>
          <w:fldChar w:fldCharType="begin"/>
        </w:r>
        <w:r w:rsidR="005817B9">
          <w:rPr>
            <w:rFonts w:ascii="宋体" w:hAnsi="宋体" w:cs="宋体" w:hint="eastAsia"/>
            <w:sz w:val="28"/>
            <w:szCs w:val="28"/>
          </w:rPr>
          <w:instrText xml:space="preserve"> PAGEREF _Toc14934 </w:instrText>
        </w:r>
        <w:r>
          <w:rPr>
            <w:rFonts w:ascii="宋体" w:hAnsi="宋体" w:cs="宋体" w:hint="eastAsia"/>
            <w:sz w:val="28"/>
            <w:szCs w:val="28"/>
          </w:rPr>
          <w:fldChar w:fldCharType="separate"/>
        </w:r>
        <w:r w:rsidR="005817B9">
          <w:rPr>
            <w:rFonts w:ascii="宋体" w:hAnsi="宋体" w:cs="宋体" w:hint="eastAsia"/>
            <w:sz w:val="28"/>
            <w:szCs w:val="28"/>
          </w:rPr>
          <w:t>38</w:t>
        </w:r>
        <w:r>
          <w:rPr>
            <w:rFonts w:ascii="宋体" w:hAnsi="宋体" w:cs="宋体" w:hint="eastAsia"/>
            <w:sz w:val="28"/>
            <w:szCs w:val="28"/>
          </w:rPr>
          <w:fldChar w:fldCharType="end"/>
        </w:r>
      </w:hyperlink>
    </w:p>
    <w:p w:rsidR="00BD2FB4" w:rsidRDefault="00BD2FB4">
      <w:pPr>
        <w:pStyle w:val="20"/>
        <w:tabs>
          <w:tab w:val="right" w:leader="dot" w:pos="8300"/>
        </w:tabs>
        <w:rPr>
          <w:rFonts w:ascii="宋体" w:hAnsi="宋体" w:cs="宋体"/>
          <w:sz w:val="28"/>
          <w:szCs w:val="28"/>
        </w:rPr>
      </w:pPr>
      <w:hyperlink w:anchor="_Toc27808" w:history="1">
        <w:r w:rsidR="005817B9">
          <w:rPr>
            <w:rFonts w:ascii="宋体" w:hAnsi="宋体" w:cs="宋体" w:hint="eastAsia"/>
            <w:sz w:val="28"/>
            <w:szCs w:val="28"/>
          </w:rPr>
          <w:t>（一）深入推进合作型创新</w:t>
        </w:r>
        <w:r w:rsidR="005817B9">
          <w:rPr>
            <w:rFonts w:ascii="宋体" w:hAnsi="宋体" w:cs="宋体" w:hint="eastAsia"/>
            <w:sz w:val="28"/>
            <w:szCs w:val="28"/>
          </w:rPr>
          <w:tab/>
        </w:r>
        <w:r>
          <w:rPr>
            <w:rFonts w:ascii="宋体" w:hAnsi="宋体" w:cs="宋体" w:hint="eastAsia"/>
            <w:sz w:val="28"/>
            <w:szCs w:val="28"/>
          </w:rPr>
          <w:fldChar w:fldCharType="begin"/>
        </w:r>
        <w:r w:rsidR="005817B9">
          <w:rPr>
            <w:rFonts w:ascii="宋体" w:hAnsi="宋体" w:cs="宋体" w:hint="eastAsia"/>
            <w:sz w:val="28"/>
            <w:szCs w:val="28"/>
          </w:rPr>
          <w:instrText xml:space="preserve"> PAGEREF _Toc27808 </w:instrText>
        </w:r>
        <w:r>
          <w:rPr>
            <w:rFonts w:ascii="宋体" w:hAnsi="宋体" w:cs="宋体" w:hint="eastAsia"/>
            <w:sz w:val="28"/>
            <w:szCs w:val="28"/>
          </w:rPr>
          <w:fldChar w:fldCharType="separate"/>
        </w:r>
        <w:r w:rsidR="005817B9">
          <w:rPr>
            <w:rFonts w:ascii="宋体" w:hAnsi="宋体" w:cs="宋体" w:hint="eastAsia"/>
            <w:sz w:val="28"/>
            <w:szCs w:val="28"/>
          </w:rPr>
          <w:t>38</w:t>
        </w:r>
        <w:r>
          <w:rPr>
            <w:rFonts w:ascii="宋体" w:hAnsi="宋体" w:cs="宋体" w:hint="eastAsia"/>
            <w:sz w:val="28"/>
            <w:szCs w:val="28"/>
          </w:rPr>
          <w:fldChar w:fldCharType="end"/>
        </w:r>
      </w:hyperlink>
    </w:p>
    <w:p w:rsidR="00BD2FB4" w:rsidRDefault="00BD2FB4">
      <w:pPr>
        <w:pStyle w:val="20"/>
        <w:tabs>
          <w:tab w:val="right" w:leader="dot" w:pos="8300"/>
        </w:tabs>
        <w:rPr>
          <w:rFonts w:ascii="宋体" w:hAnsi="宋体" w:cs="宋体"/>
          <w:sz w:val="28"/>
          <w:szCs w:val="28"/>
        </w:rPr>
      </w:pPr>
      <w:hyperlink w:anchor="_Toc11571" w:history="1">
        <w:r w:rsidR="005817B9">
          <w:rPr>
            <w:rFonts w:ascii="宋体" w:hAnsi="宋体" w:cs="宋体" w:hint="eastAsia"/>
            <w:sz w:val="28"/>
            <w:szCs w:val="28"/>
          </w:rPr>
          <w:t>（二）鼓励申报或参</w:t>
        </w:r>
        <w:r w:rsidR="005817B9">
          <w:rPr>
            <w:rFonts w:ascii="宋体" w:hAnsi="宋体" w:cs="宋体" w:hint="eastAsia"/>
            <w:sz w:val="28"/>
            <w:szCs w:val="28"/>
          </w:rPr>
          <w:t>与重大科技专项</w:t>
        </w:r>
        <w:r w:rsidR="005817B9">
          <w:rPr>
            <w:rFonts w:ascii="宋体" w:hAnsi="宋体" w:cs="宋体" w:hint="eastAsia"/>
            <w:sz w:val="28"/>
            <w:szCs w:val="28"/>
          </w:rPr>
          <w:tab/>
        </w:r>
        <w:r>
          <w:rPr>
            <w:rFonts w:ascii="宋体" w:hAnsi="宋体" w:cs="宋体" w:hint="eastAsia"/>
            <w:sz w:val="28"/>
            <w:szCs w:val="28"/>
          </w:rPr>
          <w:fldChar w:fldCharType="begin"/>
        </w:r>
        <w:r w:rsidR="005817B9">
          <w:rPr>
            <w:rFonts w:ascii="宋体" w:hAnsi="宋体" w:cs="宋体" w:hint="eastAsia"/>
            <w:sz w:val="28"/>
            <w:szCs w:val="28"/>
          </w:rPr>
          <w:instrText xml:space="preserve"> PAGEREF _Toc11571 </w:instrText>
        </w:r>
        <w:r>
          <w:rPr>
            <w:rFonts w:ascii="宋体" w:hAnsi="宋体" w:cs="宋体" w:hint="eastAsia"/>
            <w:sz w:val="28"/>
            <w:szCs w:val="28"/>
          </w:rPr>
          <w:fldChar w:fldCharType="separate"/>
        </w:r>
        <w:r w:rsidR="005817B9">
          <w:rPr>
            <w:rFonts w:ascii="宋体" w:hAnsi="宋体" w:cs="宋体" w:hint="eastAsia"/>
            <w:sz w:val="28"/>
            <w:szCs w:val="28"/>
          </w:rPr>
          <w:t>39</w:t>
        </w:r>
        <w:r>
          <w:rPr>
            <w:rFonts w:ascii="宋体" w:hAnsi="宋体" w:cs="宋体" w:hint="eastAsia"/>
            <w:sz w:val="28"/>
            <w:szCs w:val="28"/>
          </w:rPr>
          <w:fldChar w:fldCharType="end"/>
        </w:r>
      </w:hyperlink>
    </w:p>
    <w:p w:rsidR="00BD2FB4" w:rsidRDefault="00BD2FB4">
      <w:pPr>
        <w:pStyle w:val="20"/>
        <w:tabs>
          <w:tab w:val="right" w:leader="dot" w:pos="8300"/>
        </w:tabs>
        <w:rPr>
          <w:rFonts w:ascii="宋体" w:hAnsi="宋体" w:cs="宋体"/>
          <w:sz w:val="28"/>
          <w:szCs w:val="28"/>
        </w:rPr>
      </w:pPr>
      <w:hyperlink w:anchor="_Toc29592" w:history="1">
        <w:r w:rsidR="005817B9">
          <w:rPr>
            <w:rFonts w:ascii="宋体" w:hAnsi="宋体" w:cs="宋体" w:hint="eastAsia"/>
            <w:sz w:val="28"/>
            <w:szCs w:val="28"/>
          </w:rPr>
          <w:t>（三）推进技术转移与成果转化</w:t>
        </w:r>
        <w:r w:rsidR="005817B9">
          <w:rPr>
            <w:rFonts w:ascii="宋体" w:hAnsi="宋体" w:cs="宋体" w:hint="eastAsia"/>
            <w:sz w:val="28"/>
            <w:szCs w:val="28"/>
          </w:rPr>
          <w:tab/>
        </w:r>
        <w:r>
          <w:rPr>
            <w:rFonts w:ascii="宋体" w:hAnsi="宋体" w:cs="宋体" w:hint="eastAsia"/>
            <w:sz w:val="28"/>
            <w:szCs w:val="28"/>
          </w:rPr>
          <w:fldChar w:fldCharType="begin"/>
        </w:r>
        <w:r w:rsidR="005817B9">
          <w:rPr>
            <w:rFonts w:ascii="宋体" w:hAnsi="宋体" w:cs="宋体" w:hint="eastAsia"/>
            <w:sz w:val="28"/>
            <w:szCs w:val="28"/>
          </w:rPr>
          <w:instrText xml:space="preserve"> PAGEREF _Toc29592 </w:instrText>
        </w:r>
        <w:r>
          <w:rPr>
            <w:rFonts w:ascii="宋体" w:hAnsi="宋体" w:cs="宋体" w:hint="eastAsia"/>
            <w:sz w:val="28"/>
            <w:szCs w:val="28"/>
          </w:rPr>
          <w:fldChar w:fldCharType="separate"/>
        </w:r>
        <w:r w:rsidR="005817B9">
          <w:rPr>
            <w:rFonts w:ascii="宋体" w:hAnsi="宋体" w:cs="宋体" w:hint="eastAsia"/>
            <w:sz w:val="28"/>
            <w:szCs w:val="28"/>
          </w:rPr>
          <w:t>40</w:t>
        </w:r>
        <w:r>
          <w:rPr>
            <w:rFonts w:ascii="宋体" w:hAnsi="宋体" w:cs="宋体" w:hint="eastAsia"/>
            <w:sz w:val="28"/>
            <w:szCs w:val="28"/>
          </w:rPr>
          <w:fldChar w:fldCharType="end"/>
        </w:r>
      </w:hyperlink>
    </w:p>
    <w:p w:rsidR="00BD2FB4" w:rsidRDefault="00BD2FB4">
      <w:pPr>
        <w:pStyle w:val="10"/>
        <w:tabs>
          <w:tab w:val="right" w:leader="dot" w:pos="8300"/>
        </w:tabs>
        <w:rPr>
          <w:rFonts w:ascii="宋体" w:hAnsi="宋体" w:cs="宋体"/>
          <w:sz w:val="28"/>
          <w:szCs w:val="28"/>
        </w:rPr>
      </w:pPr>
      <w:hyperlink w:anchor="_Toc7360" w:history="1">
        <w:r w:rsidR="005817B9">
          <w:rPr>
            <w:rFonts w:ascii="宋体" w:hAnsi="宋体" w:cs="宋体" w:hint="eastAsia"/>
            <w:sz w:val="28"/>
            <w:szCs w:val="28"/>
          </w:rPr>
          <w:t>六、</w:t>
        </w:r>
        <w:r w:rsidR="005817B9">
          <w:rPr>
            <w:rFonts w:ascii="宋体" w:hAnsi="宋体" w:cs="宋体" w:hint="eastAsia"/>
            <w:sz w:val="28"/>
            <w:szCs w:val="28"/>
          </w:rPr>
          <w:t>创新型企业培育</w:t>
        </w:r>
        <w:r w:rsidR="005817B9">
          <w:rPr>
            <w:rFonts w:ascii="宋体" w:hAnsi="宋体" w:cs="宋体" w:hint="eastAsia"/>
            <w:sz w:val="28"/>
            <w:szCs w:val="28"/>
          </w:rPr>
          <w:tab/>
        </w:r>
        <w:r>
          <w:rPr>
            <w:rFonts w:ascii="宋体" w:hAnsi="宋体" w:cs="宋体" w:hint="eastAsia"/>
            <w:sz w:val="28"/>
            <w:szCs w:val="28"/>
          </w:rPr>
          <w:fldChar w:fldCharType="begin"/>
        </w:r>
        <w:r w:rsidR="005817B9">
          <w:rPr>
            <w:rFonts w:ascii="宋体" w:hAnsi="宋体" w:cs="宋体" w:hint="eastAsia"/>
            <w:sz w:val="28"/>
            <w:szCs w:val="28"/>
          </w:rPr>
          <w:instrText xml:space="preserve"> PAGEREF _Toc7360 </w:instrText>
        </w:r>
        <w:r>
          <w:rPr>
            <w:rFonts w:ascii="宋体" w:hAnsi="宋体" w:cs="宋体" w:hint="eastAsia"/>
            <w:sz w:val="28"/>
            <w:szCs w:val="28"/>
          </w:rPr>
          <w:fldChar w:fldCharType="separate"/>
        </w:r>
        <w:r w:rsidR="005817B9">
          <w:rPr>
            <w:rFonts w:ascii="宋体" w:hAnsi="宋体" w:cs="宋体" w:hint="eastAsia"/>
            <w:sz w:val="28"/>
            <w:szCs w:val="28"/>
          </w:rPr>
          <w:t>40</w:t>
        </w:r>
        <w:r>
          <w:rPr>
            <w:rFonts w:ascii="宋体" w:hAnsi="宋体" w:cs="宋体" w:hint="eastAsia"/>
            <w:sz w:val="28"/>
            <w:szCs w:val="28"/>
          </w:rPr>
          <w:fldChar w:fldCharType="end"/>
        </w:r>
      </w:hyperlink>
    </w:p>
    <w:p w:rsidR="00BD2FB4" w:rsidRDefault="00BD2FB4">
      <w:pPr>
        <w:pStyle w:val="20"/>
        <w:tabs>
          <w:tab w:val="right" w:leader="dot" w:pos="8300"/>
        </w:tabs>
        <w:rPr>
          <w:rFonts w:ascii="宋体" w:hAnsi="宋体" w:cs="宋体"/>
          <w:sz w:val="28"/>
          <w:szCs w:val="28"/>
        </w:rPr>
      </w:pPr>
      <w:hyperlink w:anchor="_Toc11825" w:history="1">
        <w:r w:rsidR="005817B9">
          <w:rPr>
            <w:rFonts w:ascii="宋体" w:hAnsi="宋体" w:cs="宋体" w:hint="eastAsia"/>
            <w:sz w:val="28"/>
            <w:szCs w:val="28"/>
          </w:rPr>
          <w:t>（一）加快培育月亮型企业</w:t>
        </w:r>
        <w:r w:rsidR="005817B9">
          <w:rPr>
            <w:rFonts w:ascii="宋体" w:hAnsi="宋体" w:cs="宋体" w:hint="eastAsia"/>
            <w:sz w:val="28"/>
            <w:szCs w:val="28"/>
          </w:rPr>
          <w:tab/>
        </w:r>
        <w:r>
          <w:rPr>
            <w:rFonts w:ascii="宋体" w:hAnsi="宋体" w:cs="宋体" w:hint="eastAsia"/>
            <w:sz w:val="28"/>
            <w:szCs w:val="28"/>
          </w:rPr>
          <w:fldChar w:fldCharType="begin"/>
        </w:r>
        <w:r w:rsidR="005817B9">
          <w:rPr>
            <w:rFonts w:ascii="宋体" w:hAnsi="宋体" w:cs="宋体" w:hint="eastAsia"/>
            <w:sz w:val="28"/>
            <w:szCs w:val="28"/>
          </w:rPr>
          <w:instrText xml:space="preserve"> PAGEREF _Toc11825 </w:instrText>
        </w:r>
        <w:r>
          <w:rPr>
            <w:rFonts w:ascii="宋体" w:hAnsi="宋体" w:cs="宋体" w:hint="eastAsia"/>
            <w:sz w:val="28"/>
            <w:szCs w:val="28"/>
          </w:rPr>
          <w:fldChar w:fldCharType="separate"/>
        </w:r>
        <w:r w:rsidR="005817B9">
          <w:rPr>
            <w:rFonts w:ascii="宋体" w:hAnsi="宋体" w:cs="宋体" w:hint="eastAsia"/>
            <w:sz w:val="28"/>
            <w:szCs w:val="28"/>
          </w:rPr>
          <w:t>40</w:t>
        </w:r>
        <w:r>
          <w:rPr>
            <w:rFonts w:ascii="宋体" w:hAnsi="宋体" w:cs="宋体" w:hint="eastAsia"/>
            <w:sz w:val="28"/>
            <w:szCs w:val="28"/>
          </w:rPr>
          <w:fldChar w:fldCharType="end"/>
        </w:r>
      </w:hyperlink>
    </w:p>
    <w:p w:rsidR="00BD2FB4" w:rsidRDefault="00BD2FB4">
      <w:pPr>
        <w:pStyle w:val="20"/>
        <w:tabs>
          <w:tab w:val="right" w:leader="dot" w:pos="8300"/>
        </w:tabs>
        <w:rPr>
          <w:rFonts w:ascii="宋体" w:hAnsi="宋体" w:cs="宋体"/>
          <w:sz w:val="28"/>
          <w:szCs w:val="28"/>
        </w:rPr>
      </w:pPr>
      <w:hyperlink w:anchor="_Toc3410" w:history="1">
        <w:r w:rsidR="005817B9">
          <w:rPr>
            <w:rFonts w:ascii="宋体" w:hAnsi="宋体" w:cs="宋体" w:hint="eastAsia"/>
            <w:sz w:val="28"/>
            <w:szCs w:val="28"/>
          </w:rPr>
          <w:t>（二）大力</w:t>
        </w:r>
        <w:r w:rsidR="005817B9">
          <w:rPr>
            <w:rFonts w:ascii="宋体" w:hAnsi="宋体" w:cs="宋体" w:hint="eastAsia"/>
            <w:sz w:val="28"/>
            <w:szCs w:val="28"/>
          </w:rPr>
          <w:t>培育发展高新技术企业</w:t>
        </w:r>
        <w:r w:rsidR="005817B9">
          <w:rPr>
            <w:rFonts w:ascii="宋体" w:hAnsi="宋体" w:cs="宋体" w:hint="eastAsia"/>
            <w:sz w:val="28"/>
            <w:szCs w:val="28"/>
          </w:rPr>
          <w:tab/>
        </w:r>
        <w:r>
          <w:rPr>
            <w:rFonts w:ascii="宋体" w:hAnsi="宋体" w:cs="宋体" w:hint="eastAsia"/>
            <w:sz w:val="28"/>
            <w:szCs w:val="28"/>
          </w:rPr>
          <w:fldChar w:fldCharType="begin"/>
        </w:r>
        <w:r w:rsidR="005817B9">
          <w:rPr>
            <w:rFonts w:ascii="宋体" w:hAnsi="宋体" w:cs="宋体" w:hint="eastAsia"/>
            <w:sz w:val="28"/>
            <w:szCs w:val="28"/>
          </w:rPr>
          <w:instrText xml:space="preserve"> PAGEREF _Toc3410 </w:instrText>
        </w:r>
        <w:r>
          <w:rPr>
            <w:rFonts w:ascii="宋体" w:hAnsi="宋体" w:cs="宋体" w:hint="eastAsia"/>
            <w:sz w:val="28"/>
            <w:szCs w:val="28"/>
          </w:rPr>
          <w:fldChar w:fldCharType="separate"/>
        </w:r>
        <w:r w:rsidR="005817B9">
          <w:rPr>
            <w:rFonts w:ascii="宋体" w:hAnsi="宋体" w:cs="宋体" w:hint="eastAsia"/>
            <w:sz w:val="28"/>
            <w:szCs w:val="28"/>
          </w:rPr>
          <w:t>41</w:t>
        </w:r>
        <w:r>
          <w:rPr>
            <w:rFonts w:ascii="宋体" w:hAnsi="宋体" w:cs="宋体" w:hint="eastAsia"/>
            <w:sz w:val="28"/>
            <w:szCs w:val="28"/>
          </w:rPr>
          <w:fldChar w:fldCharType="end"/>
        </w:r>
      </w:hyperlink>
    </w:p>
    <w:p w:rsidR="00BD2FB4" w:rsidRDefault="00BD2FB4">
      <w:pPr>
        <w:pStyle w:val="20"/>
        <w:tabs>
          <w:tab w:val="right" w:leader="dot" w:pos="8300"/>
        </w:tabs>
        <w:rPr>
          <w:rFonts w:ascii="宋体" w:hAnsi="宋体" w:cs="宋体"/>
          <w:sz w:val="28"/>
          <w:szCs w:val="28"/>
        </w:rPr>
      </w:pPr>
      <w:hyperlink w:anchor="_Toc18176" w:history="1">
        <w:r w:rsidR="005817B9">
          <w:rPr>
            <w:rFonts w:ascii="宋体" w:hAnsi="宋体" w:cs="宋体" w:hint="eastAsia"/>
            <w:sz w:val="28"/>
            <w:szCs w:val="28"/>
          </w:rPr>
          <w:t>（三）实施新一轮企业技术改造</w:t>
        </w:r>
        <w:r w:rsidR="005817B9">
          <w:rPr>
            <w:rFonts w:ascii="宋体" w:hAnsi="宋体" w:cs="宋体" w:hint="eastAsia"/>
            <w:sz w:val="28"/>
            <w:szCs w:val="28"/>
          </w:rPr>
          <w:tab/>
        </w:r>
        <w:r>
          <w:rPr>
            <w:rFonts w:ascii="宋体" w:hAnsi="宋体" w:cs="宋体" w:hint="eastAsia"/>
            <w:sz w:val="28"/>
            <w:szCs w:val="28"/>
          </w:rPr>
          <w:fldChar w:fldCharType="begin"/>
        </w:r>
        <w:r w:rsidR="005817B9">
          <w:rPr>
            <w:rFonts w:ascii="宋体" w:hAnsi="宋体" w:cs="宋体" w:hint="eastAsia"/>
            <w:sz w:val="28"/>
            <w:szCs w:val="28"/>
          </w:rPr>
          <w:instrText xml:space="preserve"> PAGEREF _Toc18176 </w:instrText>
        </w:r>
        <w:r>
          <w:rPr>
            <w:rFonts w:ascii="宋体" w:hAnsi="宋体" w:cs="宋体" w:hint="eastAsia"/>
            <w:sz w:val="28"/>
            <w:szCs w:val="28"/>
          </w:rPr>
          <w:fldChar w:fldCharType="separate"/>
        </w:r>
        <w:r w:rsidR="005817B9">
          <w:rPr>
            <w:rFonts w:ascii="宋体" w:hAnsi="宋体" w:cs="宋体" w:hint="eastAsia"/>
            <w:sz w:val="28"/>
            <w:szCs w:val="28"/>
          </w:rPr>
          <w:t>42</w:t>
        </w:r>
        <w:r>
          <w:rPr>
            <w:rFonts w:ascii="宋体" w:hAnsi="宋体" w:cs="宋体" w:hint="eastAsia"/>
            <w:sz w:val="28"/>
            <w:szCs w:val="28"/>
          </w:rPr>
          <w:fldChar w:fldCharType="end"/>
        </w:r>
      </w:hyperlink>
    </w:p>
    <w:p w:rsidR="00BD2FB4" w:rsidRDefault="00BD2FB4">
      <w:pPr>
        <w:pStyle w:val="20"/>
        <w:tabs>
          <w:tab w:val="right" w:leader="dot" w:pos="8300"/>
        </w:tabs>
        <w:rPr>
          <w:rFonts w:ascii="宋体" w:hAnsi="宋体" w:cs="宋体"/>
          <w:sz w:val="28"/>
          <w:szCs w:val="28"/>
        </w:rPr>
      </w:pPr>
      <w:hyperlink w:anchor="_Toc8311" w:history="1">
        <w:r w:rsidR="005817B9">
          <w:rPr>
            <w:rFonts w:ascii="宋体" w:hAnsi="宋体" w:cs="宋体" w:hint="eastAsia"/>
            <w:sz w:val="28"/>
            <w:szCs w:val="28"/>
          </w:rPr>
          <w:t>（四）培育壮大中小微企业</w:t>
        </w:r>
        <w:r w:rsidR="005817B9">
          <w:rPr>
            <w:rFonts w:ascii="宋体" w:hAnsi="宋体" w:cs="宋体" w:hint="eastAsia"/>
            <w:sz w:val="28"/>
            <w:szCs w:val="28"/>
          </w:rPr>
          <w:tab/>
        </w:r>
        <w:r>
          <w:rPr>
            <w:rFonts w:ascii="宋体" w:hAnsi="宋体" w:cs="宋体" w:hint="eastAsia"/>
            <w:sz w:val="28"/>
            <w:szCs w:val="28"/>
          </w:rPr>
          <w:fldChar w:fldCharType="begin"/>
        </w:r>
        <w:r w:rsidR="005817B9">
          <w:rPr>
            <w:rFonts w:ascii="宋体" w:hAnsi="宋体" w:cs="宋体" w:hint="eastAsia"/>
            <w:sz w:val="28"/>
            <w:szCs w:val="28"/>
          </w:rPr>
          <w:instrText xml:space="preserve"> PAGEREF _Toc8311 </w:instrText>
        </w:r>
        <w:r>
          <w:rPr>
            <w:rFonts w:ascii="宋体" w:hAnsi="宋体" w:cs="宋体" w:hint="eastAsia"/>
            <w:sz w:val="28"/>
            <w:szCs w:val="28"/>
          </w:rPr>
          <w:fldChar w:fldCharType="separate"/>
        </w:r>
        <w:r w:rsidR="005817B9">
          <w:rPr>
            <w:rFonts w:ascii="宋体" w:hAnsi="宋体" w:cs="宋体" w:hint="eastAsia"/>
            <w:sz w:val="28"/>
            <w:szCs w:val="28"/>
          </w:rPr>
          <w:t>42</w:t>
        </w:r>
        <w:r>
          <w:rPr>
            <w:rFonts w:ascii="宋体" w:hAnsi="宋体" w:cs="宋体" w:hint="eastAsia"/>
            <w:sz w:val="28"/>
            <w:szCs w:val="28"/>
          </w:rPr>
          <w:fldChar w:fldCharType="end"/>
        </w:r>
      </w:hyperlink>
    </w:p>
    <w:p w:rsidR="00BD2FB4" w:rsidRDefault="00BD2FB4">
      <w:pPr>
        <w:pStyle w:val="20"/>
        <w:tabs>
          <w:tab w:val="right" w:leader="dot" w:pos="8300"/>
        </w:tabs>
        <w:rPr>
          <w:rFonts w:ascii="宋体" w:hAnsi="宋体" w:cs="宋体"/>
          <w:sz w:val="28"/>
          <w:szCs w:val="28"/>
        </w:rPr>
      </w:pPr>
      <w:hyperlink w:anchor="_Toc7546" w:history="1">
        <w:r w:rsidR="005817B9">
          <w:rPr>
            <w:rFonts w:ascii="宋体" w:hAnsi="宋体" w:cs="宋体" w:hint="eastAsia"/>
            <w:sz w:val="28"/>
            <w:szCs w:val="28"/>
          </w:rPr>
          <w:t>（五）推进企业商业模式创新</w:t>
        </w:r>
        <w:r w:rsidR="005817B9">
          <w:rPr>
            <w:rFonts w:ascii="宋体" w:hAnsi="宋体" w:cs="宋体" w:hint="eastAsia"/>
            <w:sz w:val="28"/>
            <w:szCs w:val="28"/>
          </w:rPr>
          <w:tab/>
        </w:r>
        <w:r>
          <w:rPr>
            <w:rFonts w:ascii="宋体" w:hAnsi="宋体" w:cs="宋体" w:hint="eastAsia"/>
            <w:sz w:val="28"/>
            <w:szCs w:val="28"/>
          </w:rPr>
          <w:fldChar w:fldCharType="begin"/>
        </w:r>
        <w:r w:rsidR="005817B9">
          <w:rPr>
            <w:rFonts w:ascii="宋体" w:hAnsi="宋体" w:cs="宋体" w:hint="eastAsia"/>
            <w:sz w:val="28"/>
            <w:szCs w:val="28"/>
          </w:rPr>
          <w:instrText xml:space="preserve"> PAGEREF _Toc7546 </w:instrText>
        </w:r>
        <w:r>
          <w:rPr>
            <w:rFonts w:ascii="宋体" w:hAnsi="宋体" w:cs="宋体" w:hint="eastAsia"/>
            <w:sz w:val="28"/>
            <w:szCs w:val="28"/>
          </w:rPr>
          <w:fldChar w:fldCharType="separate"/>
        </w:r>
        <w:r w:rsidR="005817B9">
          <w:rPr>
            <w:rFonts w:ascii="宋体" w:hAnsi="宋体" w:cs="宋体" w:hint="eastAsia"/>
            <w:sz w:val="28"/>
            <w:szCs w:val="28"/>
          </w:rPr>
          <w:t>43</w:t>
        </w:r>
        <w:r>
          <w:rPr>
            <w:rFonts w:ascii="宋体" w:hAnsi="宋体" w:cs="宋体" w:hint="eastAsia"/>
            <w:sz w:val="28"/>
            <w:szCs w:val="28"/>
          </w:rPr>
          <w:fldChar w:fldCharType="end"/>
        </w:r>
      </w:hyperlink>
    </w:p>
    <w:p w:rsidR="00BD2FB4" w:rsidRDefault="00BD2FB4">
      <w:pPr>
        <w:pStyle w:val="10"/>
        <w:tabs>
          <w:tab w:val="right" w:leader="dot" w:pos="8300"/>
        </w:tabs>
        <w:rPr>
          <w:rFonts w:ascii="宋体" w:hAnsi="宋体" w:cs="宋体"/>
          <w:sz w:val="28"/>
          <w:szCs w:val="28"/>
        </w:rPr>
      </w:pPr>
      <w:hyperlink w:anchor="_Toc29544" w:history="1">
        <w:r w:rsidR="005817B9">
          <w:rPr>
            <w:rFonts w:ascii="宋体" w:hAnsi="宋体" w:cs="宋体" w:hint="eastAsia"/>
            <w:sz w:val="28"/>
            <w:szCs w:val="28"/>
          </w:rPr>
          <w:t>七、创新人才队伍建设</w:t>
        </w:r>
        <w:r w:rsidR="005817B9">
          <w:rPr>
            <w:rFonts w:ascii="宋体" w:hAnsi="宋体" w:cs="宋体" w:hint="eastAsia"/>
            <w:sz w:val="28"/>
            <w:szCs w:val="28"/>
          </w:rPr>
          <w:tab/>
        </w:r>
        <w:r>
          <w:rPr>
            <w:rFonts w:ascii="宋体" w:hAnsi="宋体" w:cs="宋体" w:hint="eastAsia"/>
            <w:sz w:val="28"/>
            <w:szCs w:val="28"/>
          </w:rPr>
          <w:fldChar w:fldCharType="begin"/>
        </w:r>
        <w:r w:rsidR="005817B9">
          <w:rPr>
            <w:rFonts w:ascii="宋体" w:hAnsi="宋体" w:cs="宋体" w:hint="eastAsia"/>
            <w:sz w:val="28"/>
            <w:szCs w:val="28"/>
          </w:rPr>
          <w:instrText xml:space="preserve"> PAGEREF _Toc29544 </w:instrText>
        </w:r>
        <w:r>
          <w:rPr>
            <w:rFonts w:ascii="宋体" w:hAnsi="宋体" w:cs="宋体" w:hint="eastAsia"/>
            <w:sz w:val="28"/>
            <w:szCs w:val="28"/>
          </w:rPr>
          <w:fldChar w:fldCharType="separate"/>
        </w:r>
        <w:r w:rsidR="005817B9">
          <w:rPr>
            <w:rFonts w:ascii="宋体" w:hAnsi="宋体" w:cs="宋体" w:hint="eastAsia"/>
            <w:sz w:val="28"/>
            <w:szCs w:val="28"/>
          </w:rPr>
          <w:t>44</w:t>
        </w:r>
        <w:r>
          <w:rPr>
            <w:rFonts w:ascii="宋体" w:hAnsi="宋体" w:cs="宋体" w:hint="eastAsia"/>
            <w:sz w:val="28"/>
            <w:szCs w:val="28"/>
          </w:rPr>
          <w:fldChar w:fldCharType="end"/>
        </w:r>
      </w:hyperlink>
    </w:p>
    <w:p w:rsidR="00BD2FB4" w:rsidRDefault="00BD2FB4">
      <w:pPr>
        <w:pStyle w:val="20"/>
        <w:tabs>
          <w:tab w:val="right" w:leader="dot" w:pos="8300"/>
        </w:tabs>
        <w:rPr>
          <w:rFonts w:ascii="宋体" w:hAnsi="宋体" w:cs="宋体"/>
          <w:sz w:val="28"/>
          <w:szCs w:val="28"/>
        </w:rPr>
      </w:pPr>
      <w:hyperlink w:anchor="_Toc3882" w:history="1">
        <w:r w:rsidR="005817B9">
          <w:rPr>
            <w:rFonts w:ascii="宋体" w:hAnsi="宋体" w:cs="宋体" w:hint="eastAsia"/>
            <w:sz w:val="28"/>
            <w:szCs w:val="28"/>
          </w:rPr>
          <w:t>（一）大力引进高层次创新人才</w:t>
        </w:r>
        <w:r w:rsidR="005817B9">
          <w:rPr>
            <w:rFonts w:ascii="宋体" w:hAnsi="宋体" w:cs="宋体" w:hint="eastAsia"/>
            <w:sz w:val="28"/>
            <w:szCs w:val="28"/>
          </w:rPr>
          <w:tab/>
        </w:r>
        <w:r>
          <w:rPr>
            <w:rFonts w:ascii="宋体" w:hAnsi="宋体" w:cs="宋体" w:hint="eastAsia"/>
            <w:sz w:val="28"/>
            <w:szCs w:val="28"/>
          </w:rPr>
          <w:fldChar w:fldCharType="begin"/>
        </w:r>
        <w:r w:rsidR="005817B9">
          <w:rPr>
            <w:rFonts w:ascii="宋体" w:hAnsi="宋体" w:cs="宋体" w:hint="eastAsia"/>
            <w:sz w:val="28"/>
            <w:szCs w:val="28"/>
          </w:rPr>
          <w:instrText xml:space="preserve"> PAGEREF _Toc3882 </w:instrText>
        </w:r>
        <w:r>
          <w:rPr>
            <w:rFonts w:ascii="宋体" w:hAnsi="宋体" w:cs="宋体" w:hint="eastAsia"/>
            <w:sz w:val="28"/>
            <w:szCs w:val="28"/>
          </w:rPr>
          <w:fldChar w:fldCharType="separate"/>
        </w:r>
        <w:r w:rsidR="005817B9">
          <w:rPr>
            <w:rFonts w:ascii="宋体" w:hAnsi="宋体" w:cs="宋体" w:hint="eastAsia"/>
            <w:sz w:val="28"/>
            <w:szCs w:val="28"/>
          </w:rPr>
          <w:t>44</w:t>
        </w:r>
        <w:r>
          <w:rPr>
            <w:rFonts w:ascii="宋体" w:hAnsi="宋体" w:cs="宋体" w:hint="eastAsia"/>
            <w:sz w:val="28"/>
            <w:szCs w:val="28"/>
          </w:rPr>
          <w:fldChar w:fldCharType="end"/>
        </w:r>
      </w:hyperlink>
    </w:p>
    <w:p w:rsidR="00BD2FB4" w:rsidRDefault="00BD2FB4">
      <w:pPr>
        <w:pStyle w:val="20"/>
        <w:tabs>
          <w:tab w:val="right" w:leader="dot" w:pos="8300"/>
        </w:tabs>
        <w:rPr>
          <w:rFonts w:ascii="宋体" w:hAnsi="宋体" w:cs="宋体"/>
          <w:sz w:val="28"/>
          <w:szCs w:val="28"/>
        </w:rPr>
      </w:pPr>
      <w:hyperlink w:anchor="_Toc5613" w:history="1">
        <w:r w:rsidR="005817B9">
          <w:rPr>
            <w:rFonts w:ascii="宋体" w:hAnsi="宋体" w:cs="宋体" w:hint="eastAsia"/>
            <w:sz w:val="28"/>
            <w:szCs w:val="28"/>
          </w:rPr>
          <w:t>（二）积极培养技能型人才</w:t>
        </w:r>
        <w:r w:rsidR="005817B9">
          <w:rPr>
            <w:rFonts w:ascii="宋体" w:hAnsi="宋体" w:cs="宋体" w:hint="eastAsia"/>
            <w:sz w:val="28"/>
            <w:szCs w:val="28"/>
          </w:rPr>
          <w:tab/>
        </w:r>
        <w:r>
          <w:rPr>
            <w:rFonts w:ascii="宋体" w:hAnsi="宋体" w:cs="宋体" w:hint="eastAsia"/>
            <w:sz w:val="28"/>
            <w:szCs w:val="28"/>
          </w:rPr>
          <w:fldChar w:fldCharType="begin"/>
        </w:r>
        <w:r w:rsidR="005817B9">
          <w:rPr>
            <w:rFonts w:ascii="宋体" w:hAnsi="宋体" w:cs="宋体" w:hint="eastAsia"/>
            <w:sz w:val="28"/>
            <w:szCs w:val="28"/>
          </w:rPr>
          <w:instrText xml:space="preserve"> PAGEREF _Toc5613 </w:instrText>
        </w:r>
        <w:r>
          <w:rPr>
            <w:rFonts w:ascii="宋体" w:hAnsi="宋体" w:cs="宋体" w:hint="eastAsia"/>
            <w:sz w:val="28"/>
            <w:szCs w:val="28"/>
          </w:rPr>
          <w:fldChar w:fldCharType="separate"/>
        </w:r>
        <w:r w:rsidR="005817B9">
          <w:rPr>
            <w:rFonts w:ascii="宋体" w:hAnsi="宋体" w:cs="宋体" w:hint="eastAsia"/>
            <w:sz w:val="28"/>
            <w:szCs w:val="28"/>
          </w:rPr>
          <w:t>44</w:t>
        </w:r>
        <w:r>
          <w:rPr>
            <w:rFonts w:ascii="宋体" w:hAnsi="宋体" w:cs="宋体" w:hint="eastAsia"/>
            <w:sz w:val="28"/>
            <w:szCs w:val="28"/>
          </w:rPr>
          <w:fldChar w:fldCharType="end"/>
        </w:r>
      </w:hyperlink>
    </w:p>
    <w:p w:rsidR="00BD2FB4" w:rsidRDefault="00BD2FB4">
      <w:pPr>
        <w:pStyle w:val="20"/>
        <w:tabs>
          <w:tab w:val="right" w:leader="dot" w:pos="8300"/>
        </w:tabs>
        <w:rPr>
          <w:rFonts w:ascii="宋体" w:hAnsi="宋体" w:cs="宋体"/>
          <w:sz w:val="28"/>
          <w:szCs w:val="28"/>
        </w:rPr>
      </w:pPr>
      <w:hyperlink w:anchor="_Toc7033" w:history="1">
        <w:r w:rsidR="005817B9">
          <w:rPr>
            <w:rFonts w:ascii="宋体" w:hAnsi="宋体" w:cs="宋体" w:hint="eastAsia"/>
            <w:sz w:val="28"/>
            <w:szCs w:val="28"/>
          </w:rPr>
          <w:t>（三）建立科学有效用人机制</w:t>
        </w:r>
        <w:r w:rsidR="005817B9">
          <w:rPr>
            <w:rFonts w:ascii="宋体" w:hAnsi="宋体" w:cs="宋体" w:hint="eastAsia"/>
            <w:sz w:val="28"/>
            <w:szCs w:val="28"/>
          </w:rPr>
          <w:tab/>
        </w:r>
        <w:r>
          <w:rPr>
            <w:rFonts w:ascii="宋体" w:hAnsi="宋体" w:cs="宋体" w:hint="eastAsia"/>
            <w:sz w:val="28"/>
            <w:szCs w:val="28"/>
          </w:rPr>
          <w:fldChar w:fldCharType="begin"/>
        </w:r>
        <w:r w:rsidR="005817B9">
          <w:rPr>
            <w:rFonts w:ascii="宋体" w:hAnsi="宋体" w:cs="宋体" w:hint="eastAsia"/>
            <w:sz w:val="28"/>
            <w:szCs w:val="28"/>
          </w:rPr>
          <w:instrText xml:space="preserve"> PAGEREF _Toc7033 </w:instrText>
        </w:r>
        <w:r>
          <w:rPr>
            <w:rFonts w:ascii="宋体" w:hAnsi="宋体" w:cs="宋体" w:hint="eastAsia"/>
            <w:sz w:val="28"/>
            <w:szCs w:val="28"/>
          </w:rPr>
          <w:fldChar w:fldCharType="separate"/>
        </w:r>
        <w:r w:rsidR="005817B9">
          <w:rPr>
            <w:rFonts w:ascii="宋体" w:hAnsi="宋体" w:cs="宋体" w:hint="eastAsia"/>
            <w:sz w:val="28"/>
            <w:szCs w:val="28"/>
          </w:rPr>
          <w:t>45</w:t>
        </w:r>
        <w:r>
          <w:rPr>
            <w:rFonts w:ascii="宋体" w:hAnsi="宋体" w:cs="宋体" w:hint="eastAsia"/>
            <w:sz w:val="28"/>
            <w:szCs w:val="28"/>
          </w:rPr>
          <w:fldChar w:fldCharType="end"/>
        </w:r>
      </w:hyperlink>
    </w:p>
    <w:p w:rsidR="00BD2FB4" w:rsidRDefault="00BD2FB4">
      <w:pPr>
        <w:pStyle w:val="20"/>
        <w:tabs>
          <w:tab w:val="right" w:leader="dot" w:pos="8300"/>
        </w:tabs>
        <w:rPr>
          <w:rFonts w:ascii="宋体" w:hAnsi="宋体" w:cs="宋体"/>
          <w:sz w:val="28"/>
          <w:szCs w:val="28"/>
        </w:rPr>
      </w:pPr>
      <w:hyperlink w:anchor="_Toc1418" w:history="1">
        <w:r w:rsidR="005817B9">
          <w:rPr>
            <w:rFonts w:ascii="宋体" w:hAnsi="宋体" w:cs="宋体" w:hint="eastAsia"/>
            <w:sz w:val="28"/>
            <w:szCs w:val="28"/>
          </w:rPr>
          <w:t>（四）营造拴心留人良好环境</w:t>
        </w:r>
        <w:r w:rsidR="005817B9">
          <w:rPr>
            <w:rFonts w:ascii="宋体" w:hAnsi="宋体" w:cs="宋体" w:hint="eastAsia"/>
            <w:sz w:val="28"/>
            <w:szCs w:val="28"/>
          </w:rPr>
          <w:tab/>
        </w:r>
        <w:r>
          <w:rPr>
            <w:rFonts w:ascii="宋体" w:hAnsi="宋体" w:cs="宋体" w:hint="eastAsia"/>
            <w:sz w:val="28"/>
            <w:szCs w:val="28"/>
          </w:rPr>
          <w:fldChar w:fldCharType="begin"/>
        </w:r>
        <w:r w:rsidR="005817B9">
          <w:rPr>
            <w:rFonts w:ascii="宋体" w:hAnsi="宋体" w:cs="宋体" w:hint="eastAsia"/>
            <w:sz w:val="28"/>
            <w:szCs w:val="28"/>
          </w:rPr>
          <w:instrText xml:space="preserve"> PAGEREF _Toc1418 </w:instrText>
        </w:r>
        <w:r>
          <w:rPr>
            <w:rFonts w:ascii="宋体" w:hAnsi="宋体" w:cs="宋体" w:hint="eastAsia"/>
            <w:sz w:val="28"/>
            <w:szCs w:val="28"/>
          </w:rPr>
          <w:fldChar w:fldCharType="separate"/>
        </w:r>
        <w:r w:rsidR="005817B9">
          <w:rPr>
            <w:rFonts w:ascii="宋体" w:hAnsi="宋体" w:cs="宋体" w:hint="eastAsia"/>
            <w:sz w:val="28"/>
            <w:szCs w:val="28"/>
          </w:rPr>
          <w:t>46</w:t>
        </w:r>
        <w:r>
          <w:rPr>
            <w:rFonts w:ascii="宋体" w:hAnsi="宋体" w:cs="宋体" w:hint="eastAsia"/>
            <w:sz w:val="28"/>
            <w:szCs w:val="28"/>
          </w:rPr>
          <w:fldChar w:fldCharType="end"/>
        </w:r>
      </w:hyperlink>
    </w:p>
    <w:p w:rsidR="00BD2FB4" w:rsidRDefault="00BD2FB4">
      <w:pPr>
        <w:pStyle w:val="10"/>
        <w:tabs>
          <w:tab w:val="right" w:leader="dot" w:pos="8300"/>
        </w:tabs>
        <w:rPr>
          <w:rFonts w:ascii="宋体" w:hAnsi="宋体" w:cs="宋体"/>
          <w:sz w:val="28"/>
          <w:szCs w:val="28"/>
        </w:rPr>
      </w:pPr>
      <w:hyperlink w:anchor="_Toc16046" w:history="1">
        <w:r w:rsidR="005817B9">
          <w:rPr>
            <w:rFonts w:ascii="宋体" w:hAnsi="宋体" w:cs="宋体" w:hint="eastAsia"/>
            <w:sz w:val="28"/>
            <w:szCs w:val="28"/>
          </w:rPr>
          <w:t>八、创新环境优化</w:t>
        </w:r>
        <w:r w:rsidR="005817B9">
          <w:rPr>
            <w:rFonts w:ascii="宋体" w:hAnsi="宋体" w:cs="宋体" w:hint="eastAsia"/>
            <w:sz w:val="28"/>
            <w:szCs w:val="28"/>
          </w:rPr>
          <w:tab/>
        </w:r>
        <w:r>
          <w:rPr>
            <w:rFonts w:ascii="宋体" w:hAnsi="宋体" w:cs="宋体" w:hint="eastAsia"/>
            <w:sz w:val="28"/>
            <w:szCs w:val="28"/>
          </w:rPr>
          <w:fldChar w:fldCharType="begin"/>
        </w:r>
        <w:r w:rsidR="005817B9">
          <w:rPr>
            <w:rFonts w:ascii="宋体" w:hAnsi="宋体" w:cs="宋体" w:hint="eastAsia"/>
            <w:sz w:val="28"/>
            <w:szCs w:val="28"/>
          </w:rPr>
          <w:instrText xml:space="preserve"> PAGEREF _Toc16046 </w:instrText>
        </w:r>
        <w:r>
          <w:rPr>
            <w:rFonts w:ascii="宋体" w:hAnsi="宋体" w:cs="宋体" w:hint="eastAsia"/>
            <w:sz w:val="28"/>
            <w:szCs w:val="28"/>
          </w:rPr>
          <w:fldChar w:fldCharType="separate"/>
        </w:r>
        <w:r w:rsidR="005817B9">
          <w:rPr>
            <w:rFonts w:ascii="宋体" w:hAnsi="宋体" w:cs="宋体" w:hint="eastAsia"/>
            <w:sz w:val="28"/>
            <w:szCs w:val="28"/>
          </w:rPr>
          <w:t>47</w:t>
        </w:r>
        <w:r>
          <w:rPr>
            <w:rFonts w:ascii="宋体" w:hAnsi="宋体" w:cs="宋体" w:hint="eastAsia"/>
            <w:sz w:val="28"/>
            <w:szCs w:val="28"/>
          </w:rPr>
          <w:fldChar w:fldCharType="end"/>
        </w:r>
      </w:hyperlink>
    </w:p>
    <w:p w:rsidR="00BD2FB4" w:rsidRDefault="00BD2FB4">
      <w:pPr>
        <w:pStyle w:val="20"/>
        <w:tabs>
          <w:tab w:val="right" w:leader="dot" w:pos="8300"/>
        </w:tabs>
        <w:rPr>
          <w:rFonts w:ascii="宋体" w:hAnsi="宋体" w:cs="宋体"/>
          <w:sz w:val="28"/>
          <w:szCs w:val="28"/>
        </w:rPr>
      </w:pPr>
      <w:hyperlink w:anchor="_Toc14060" w:history="1">
        <w:r w:rsidR="005817B9">
          <w:rPr>
            <w:rFonts w:ascii="宋体" w:hAnsi="宋体" w:cs="宋体" w:hint="eastAsia"/>
            <w:sz w:val="28"/>
            <w:szCs w:val="28"/>
          </w:rPr>
          <w:t>（一）建立科技创新激励机制</w:t>
        </w:r>
        <w:r w:rsidR="005817B9">
          <w:rPr>
            <w:rFonts w:ascii="宋体" w:hAnsi="宋体" w:cs="宋体" w:hint="eastAsia"/>
            <w:sz w:val="28"/>
            <w:szCs w:val="28"/>
          </w:rPr>
          <w:tab/>
        </w:r>
        <w:r>
          <w:rPr>
            <w:rFonts w:ascii="宋体" w:hAnsi="宋体" w:cs="宋体" w:hint="eastAsia"/>
            <w:sz w:val="28"/>
            <w:szCs w:val="28"/>
          </w:rPr>
          <w:fldChar w:fldCharType="begin"/>
        </w:r>
        <w:r w:rsidR="005817B9">
          <w:rPr>
            <w:rFonts w:ascii="宋体" w:hAnsi="宋体" w:cs="宋体" w:hint="eastAsia"/>
            <w:sz w:val="28"/>
            <w:szCs w:val="28"/>
          </w:rPr>
          <w:instrText xml:space="preserve"> PAGEREF _Toc14060 </w:instrText>
        </w:r>
        <w:r>
          <w:rPr>
            <w:rFonts w:ascii="宋体" w:hAnsi="宋体" w:cs="宋体" w:hint="eastAsia"/>
            <w:sz w:val="28"/>
            <w:szCs w:val="28"/>
          </w:rPr>
          <w:fldChar w:fldCharType="separate"/>
        </w:r>
        <w:r w:rsidR="005817B9">
          <w:rPr>
            <w:rFonts w:ascii="宋体" w:hAnsi="宋体" w:cs="宋体" w:hint="eastAsia"/>
            <w:sz w:val="28"/>
            <w:szCs w:val="28"/>
          </w:rPr>
          <w:t>47</w:t>
        </w:r>
        <w:r>
          <w:rPr>
            <w:rFonts w:ascii="宋体" w:hAnsi="宋体" w:cs="宋体" w:hint="eastAsia"/>
            <w:sz w:val="28"/>
            <w:szCs w:val="28"/>
          </w:rPr>
          <w:fldChar w:fldCharType="end"/>
        </w:r>
      </w:hyperlink>
    </w:p>
    <w:p w:rsidR="00BD2FB4" w:rsidRDefault="00BD2FB4">
      <w:pPr>
        <w:pStyle w:val="20"/>
        <w:tabs>
          <w:tab w:val="right" w:leader="dot" w:pos="8300"/>
        </w:tabs>
        <w:rPr>
          <w:rFonts w:ascii="宋体" w:hAnsi="宋体" w:cs="宋体"/>
          <w:sz w:val="28"/>
          <w:szCs w:val="28"/>
        </w:rPr>
      </w:pPr>
      <w:hyperlink w:anchor="_Toc1566" w:history="1">
        <w:r w:rsidR="005817B9">
          <w:rPr>
            <w:rFonts w:ascii="宋体" w:hAnsi="宋体" w:cs="宋体" w:hint="eastAsia"/>
            <w:sz w:val="28"/>
            <w:szCs w:val="28"/>
          </w:rPr>
          <w:t>（二）加强知识产权创造、运用、保护与管理</w:t>
        </w:r>
        <w:r w:rsidR="005817B9">
          <w:rPr>
            <w:rFonts w:ascii="宋体" w:hAnsi="宋体" w:cs="宋体" w:hint="eastAsia"/>
            <w:sz w:val="28"/>
            <w:szCs w:val="28"/>
          </w:rPr>
          <w:tab/>
        </w:r>
        <w:r>
          <w:rPr>
            <w:rFonts w:ascii="宋体" w:hAnsi="宋体" w:cs="宋体" w:hint="eastAsia"/>
            <w:sz w:val="28"/>
            <w:szCs w:val="28"/>
          </w:rPr>
          <w:fldChar w:fldCharType="begin"/>
        </w:r>
        <w:r w:rsidR="005817B9">
          <w:rPr>
            <w:rFonts w:ascii="宋体" w:hAnsi="宋体" w:cs="宋体" w:hint="eastAsia"/>
            <w:sz w:val="28"/>
            <w:szCs w:val="28"/>
          </w:rPr>
          <w:instrText xml:space="preserve"> PAGEREF _Toc1566 </w:instrText>
        </w:r>
        <w:r>
          <w:rPr>
            <w:rFonts w:ascii="宋体" w:hAnsi="宋体" w:cs="宋体" w:hint="eastAsia"/>
            <w:sz w:val="28"/>
            <w:szCs w:val="28"/>
          </w:rPr>
          <w:fldChar w:fldCharType="separate"/>
        </w:r>
        <w:r w:rsidR="005817B9">
          <w:rPr>
            <w:rFonts w:ascii="宋体" w:hAnsi="宋体" w:cs="宋体" w:hint="eastAsia"/>
            <w:sz w:val="28"/>
            <w:szCs w:val="28"/>
          </w:rPr>
          <w:t>48</w:t>
        </w:r>
        <w:r>
          <w:rPr>
            <w:rFonts w:ascii="宋体" w:hAnsi="宋体" w:cs="宋体" w:hint="eastAsia"/>
            <w:sz w:val="28"/>
            <w:szCs w:val="28"/>
          </w:rPr>
          <w:fldChar w:fldCharType="end"/>
        </w:r>
      </w:hyperlink>
    </w:p>
    <w:p w:rsidR="00BD2FB4" w:rsidRDefault="00BD2FB4">
      <w:pPr>
        <w:pStyle w:val="20"/>
        <w:tabs>
          <w:tab w:val="right" w:leader="dot" w:pos="8300"/>
        </w:tabs>
        <w:rPr>
          <w:rFonts w:ascii="宋体" w:hAnsi="宋体" w:cs="宋体"/>
          <w:sz w:val="28"/>
          <w:szCs w:val="28"/>
        </w:rPr>
      </w:pPr>
      <w:hyperlink w:anchor="_Toc18420" w:history="1">
        <w:r w:rsidR="005817B9">
          <w:rPr>
            <w:rFonts w:ascii="宋体" w:hAnsi="宋体" w:cs="宋体" w:hint="eastAsia"/>
            <w:sz w:val="28"/>
            <w:szCs w:val="28"/>
          </w:rPr>
          <w:t>（三）推进金融、科技与产业融合创新</w:t>
        </w:r>
        <w:r w:rsidR="005817B9">
          <w:rPr>
            <w:rFonts w:ascii="宋体" w:hAnsi="宋体" w:cs="宋体" w:hint="eastAsia"/>
            <w:sz w:val="28"/>
            <w:szCs w:val="28"/>
          </w:rPr>
          <w:tab/>
        </w:r>
        <w:r>
          <w:rPr>
            <w:rFonts w:ascii="宋体" w:hAnsi="宋体" w:cs="宋体" w:hint="eastAsia"/>
            <w:sz w:val="28"/>
            <w:szCs w:val="28"/>
          </w:rPr>
          <w:fldChar w:fldCharType="begin"/>
        </w:r>
        <w:r w:rsidR="005817B9">
          <w:rPr>
            <w:rFonts w:ascii="宋体" w:hAnsi="宋体" w:cs="宋体" w:hint="eastAsia"/>
            <w:sz w:val="28"/>
            <w:szCs w:val="28"/>
          </w:rPr>
          <w:instrText xml:space="preserve"> PAGEREF _Toc18420 </w:instrText>
        </w:r>
        <w:r>
          <w:rPr>
            <w:rFonts w:ascii="宋体" w:hAnsi="宋体" w:cs="宋体" w:hint="eastAsia"/>
            <w:sz w:val="28"/>
            <w:szCs w:val="28"/>
          </w:rPr>
          <w:fldChar w:fldCharType="separate"/>
        </w:r>
        <w:r w:rsidR="005817B9">
          <w:rPr>
            <w:rFonts w:ascii="宋体" w:hAnsi="宋体" w:cs="宋体" w:hint="eastAsia"/>
            <w:sz w:val="28"/>
            <w:szCs w:val="28"/>
          </w:rPr>
          <w:t>49</w:t>
        </w:r>
        <w:r>
          <w:rPr>
            <w:rFonts w:ascii="宋体" w:hAnsi="宋体" w:cs="宋体" w:hint="eastAsia"/>
            <w:sz w:val="28"/>
            <w:szCs w:val="28"/>
          </w:rPr>
          <w:fldChar w:fldCharType="end"/>
        </w:r>
      </w:hyperlink>
    </w:p>
    <w:p w:rsidR="00BD2FB4" w:rsidRDefault="00BD2FB4">
      <w:pPr>
        <w:pStyle w:val="20"/>
        <w:tabs>
          <w:tab w:val="right" w:leader="dot" w:pos="8300"/>
        </w:tabs>
        <w:rPr>
          <w:rFonts w:ascii="宋体" w:hAnsi="宋体" w:cs="宋体"/>
          <w:sz w:val="28"/>
          <w:szCs w:val="28"/>
        </w:rPr>
      </w:pPr>
      <w:hyperlink w:anchor="_Toc11934" w:history="1">
        <w:r w:rsidR="005817B9">
          <w:rPr>
            <w:rFonts w:ascii="宋体" w:hAnsi="宋体" w:cs="宋体" w:hint="eastAsia"/>
            <w:sz w:val="28"/>
            <w:szCs w:val="28"/>
          </w:rPr>
          <w:t>（四）构建良好创新创业文化氛围</w:t>
        </w:r>
        <w:r w:rsidR="005817B9">
          <w:rPr>
            <w:rFonts w:ascii="宋体" w:hAnsi="宋体" w:cs="宋体" w:hint="eastAsia"/>
            <w:sz w:val="28"/>
            <w:szCs w:val="28"/>
          </w:rPr>
          <w:tab/>
        </w:r>
        <w:r>
          <w:rPr>
            <w:rFonts w:ascii="宋体" w:hAnsi="宋体" w:cs="宋体" w:hint="eastAsia"/>
            <w:sz w:val="28"/>
            <w:szCs w:val="28"/>
          </w:rPr>
          <w:fldChar w:fldCharType="begin"/>
        </w:r>
        <w:r w:rsidR="005817B9">
          <w:rPr>
            <w:rFonts w:ascii="宋体" w:hAnsi="宋体" w:cs="宋体" w:hint="eastAsia"/>
            <w:sz w:val="28"/>
            <w:szCs w:val="28"/>
          </w:rPr>
          <w:instrText xml:space="preserve"> PAGEREF _Toc11934 </w:instrText>
        </w:r>
        <w:r>
          <w:rPr>
            <w:rFonts w:ascii="宋体" w:hAnsi="宋体" w:cs="宋体" w:hint="eastAsia"/>
            <w:sz w:val="28"/>
            <w:szCs w:val="28"/>
          </w:rPr>
          <w:fldChar w:fldCharType="separate"/>
        </w:r>
        <w:r w:rsidR="005817B9">
          <w:rPr>
            <w:rFonts w:ascii="宋体" w:hAnsi="宋体" w:cs="宋体" w:hint="eastAsia"/>
            <w:sz w:val="28"/>
            <w:szCs w:val="28"/>
          </w:rPr>
          <w:t>50</w:t>
        </w:r>
        <w:r>
          <w:rPr>
            <w:rFonts w:ascii="宋体" w:hAnsi="宋体" w:cs="宋体" w:hint="eastAsia"/>
            <w:sz w:val="28"/>
            <w:szCs w:val="28"/>
          </w:rPr>
          <w:fldChar w:fldCharType="end"/>
        </w:r>
      </w:hyperlink>
    </w:p>
    <w:p w:rsidR="00BD2FB4" w:rsidRDefault="00BD2FB4">
      <w:pPr>
        <w:pStyle w:val="10"/>
        <w:tabs>
          <w:tab w:val="right" w:leader="dot" w:pos="8300"/>
        </w:tabs>
        <w:rPr>
          <w:rFonts w:ascii="宋体" w:hAnsi="宋体" w:cs="宋体"/>
          <w:sz w:val="28"/>
          <w:szCs w:val="28"/>
        </w:rPr>
      </w:pPr>
      <w:hyperlink w:anchor="_Toc1741" w:history="1">
        <w:r w:rsidR="005817B9">
          <w:rPr>
            <w:rFonts w:ascii="宋体" w:hAnsi="宋体" w:cs="宋体" w:hint="eastAsia"/>
            <w:sz w:val="28"/>
            <w:szCs w:val="28"/>
          </w:rPr>
          <w:t>九、保障措施</w:t>
        </w:r>
        <w:r w:rsidR="005817B9">
          <w:rPr>
            <w:rFonts w:ascii="宋体" w:hAnsi="宋体" w:cs="宋体" w:hint="eastAsia"/>
            <w:sz w:val="28"/>
            <w:szCs w:val="28"/>
          </w:rPr>
          <w:tab/>
        </w:r>
        <w:r>
          <w:rPr>
            <w:rFonts w:ascii="宋体" w:hAnsi="宋体" w:cs="宋体" w:hint="eastAsia"/>
            <w:sz w:val="28"/>
            <w:szCs w:val="28"/>
          </w:rPr>
          <w:fldChar w:fldCharType="begin"/>
        </w:r>
        <w:r w:rsidR="005817B9">
          <w:rPr>
            <w:rFonts w:ascii="宋体" w:hAnsi="宋体" w:cs="宋体" w:hint="eastAsia"/>
            <w:sz w:val="28"/>
            <w:szCs w:val="28"/>
          </w:rPr>
          <w:instrText xml:space="preserve"> PAGEREF _Toc1741 </w:instrText>
        </w:r>
        <w:r>
          <w:rPr>
            <w:rFonts w:ascii="宋体" w:hAnsi="宋体" w:cs="宋体" w:hint="eastAsia"/>
            <w:sz w:val="28"/>
            <w:szCs w:val="28"/>
          </w:rPr>
          <w:fldChar w:fldCharType="separate"/>
        </w:r>
        <w:r w:rsidR="005817B9">
          <w:rPr>
            <w:rFonts w:ascii="宋体" w:hAnsi="宋体" w:cs="宋体" w:hint="eastAsia"/>
            <w:sz w:val="28"/>
            <w:szCs w:val="28"/>
          </w:rPr>
          <w:t>51</w:t>
        </w:r>
        <w:r>
          <w:rPr>
            <w:rFonts w:ascii="宋体" w:hAnsi="宋体" w:cs="宋体" w:hint="eastAsia"/>
            <w:sz w:val="28"/>
            <w:szCs w:val="28"/>
          </w:rPr>
          <w:fldChar w:fldCharType="end"/>
        </w:r>
      </w:hyperlink>
    </w:p>
    <w:p w:rsidR="00BD2FB4" w:rsidRDefault="00BD2FB4">
      <w:pPr>
        <w:pStyle w:val="20"/>
        <w:tabs>
          <w:tab w:val="right" w:leader="dot" w:pos="8300"/>
        </w:tabs>
        <w:rPr>
          <w:rFonts w:ascii="宋体" w:hAnsi="宋体" w:cs="宋体"/>
          <w:sz w:val="28"/>
          <w:szCs w:val="28"/>
        </w:rPr>
      </w:pPr>
      <w:hyperlink w:anchor="_Toc26543" w:history="1">
        <w:r w:rsidR="005817B9">
          <w:rPr>
            <w:rFonts w:ascii="宋体" w:hAnsi="宋体" w:cs="宋体" w:hint="eastAsia"/>
            <w:sz w:val="28"/>
            <w:szCs w:val="28"/>
          </w:rPr>
          <w:t>（一）加强组织领导</w:t>
        </w:r>
        <w:r w:rsidR="005817B9">
          <w:rPr>
            <w:rFonts w:ascii="宋体" w:hAnsi="宋体" w:cs="宋体" w:hint="eastAsia"/>
            <w:sz w:val="28"/>
            <w:szCs w:val="28"/>
          </w:rPr>
          <w:tab/>
        </w:r>
        <w:r>
          <w:rPr>
            <w:rFonts w:ascii="宋体" w:hAnsi="宋体" w:cs="宋体" w:hint="eastAsia"/>
            <w:sz w:val="28"/>
            <w:szCs w:val="28"/>
          </w:rPr>
          <w:fldChar w:fldCharType="begin"/>
        </w:r>
        <w:r w:rsidR="005817B9">
          <w:rPr>
            <w:rFonts w:ascii="宋体" w:hAnsi="宋体" w:cs="宋体" w:hint="eastAsia"/>
            <w:sz w:val="28"/>
            <w:szCs w:val="28"/>
          </w:rPr>
          <w:instrText xml:space="preserve"> PAGEREF _Toc26543 </w:instrText>
        </w:r>
        <w:r>
          <w:rPr>
            <w:rFonts w:ascii="宋体" w:hAnsi="宋体" w:cs="宋体" w:hint="eastAsia"/>
            <w:sz w:val="28"/>
            <w:szCs w:val="28"/>
          </w:rPr>
          <w:fldChar w:fldCharType="separate"/>
        </w:r>
        <w:r w:rsidR="005817B9">
          <w:rPr>
            <w:rFonts w:ascii="宋体" w:hAnsi="宋体" w:cs="宋体" w:hint="eastAsia"/>
            <w:sz w:val="28"/>
            <w:szCs w:val="28"/>
          </w:rPr>
          <w:t>51</w:t>
        </w:r>
        <w:r>
          <w:rPr>
            <w:rFonts w:ascii="宋体" w:hAnsi="宋体" w:cs="宋体" w:hint="eastAsia"/>
            <w:sz w:val="28"/>
            <w:szCs w:val="28"/>
          </w:rPr>
          <w:fldChar w:fldCharType="end"/>
        </w:r>
      </w:hyperlink>
    </w:p>
    <w:p w:rsidR="00BD2FB4" w:rsidRDefault="00BD2FB4">
      <w:pPr>
        <w:pStyle w:val="20"/>
        <w:tabs>
          <w:tab w:val="right" w:leader="dot" w:pos="8300"/>
        </w:tabs>
        <w:rPr>
          <w:rFonts w:ascii="宋体" w:hAnsi="宋体" w:cs="宋体"/>
          <w:sz w:val="28"/>
          <w:szCs w:val="28"/>
        </w:rPr>
      </w:pPr>
      <w:hyperlink w:anchor="_Toc7913" w:history="1">
        <w:r w:rsidR="005817B9">
          <w:rPr>
            <w:rFonts w:ascii="宋体" w:hAnsi="宋体" w:cs="宋体" w:hint="eastAsia"/>
            <w:sz w:val="28"/>
            <w:szCs w:val="28"/>
          </w:rPr>
          <w:t>（二）加大投入力度</w:t>
        </w:r>
        <w:r w:rsidR="005817B9">
          <w:rPr>
            <w:rFonts w:ascii="宋体" w:hAnsi="宋体" w:cs="宋体" w:hint="eastAsia"/>
            <w:sz w:val="28"/>
            <w:szCs w:val="28"/>
          </w:rPr>
          <w:tab/>
        </w:r>
        <w:r>
          <w:rPr>
            <w:rFonts w:ascii="宋体" w:hAnsi="宋体" w:cs="宋体" w:hint="eastAsia"/>
            <w:sz w:val="28"/>
            <w:szCs w:val="28"/>
          </w:rPr>
          <w:fldChar w:fldCharType="begin"/>
        </w:r>
        <w:r w:rsidR="005817B9">
          <w:rPr>
            <w:rFonts w:ascii="宋体" w:hAnsi="宋体" w:cs="宋体" w:hint="eastAsia"/>
            <w:sz w:val="28"/>
            <w:szCs w:val="28"/>
          </w:rPr>
          <w:instrText xml:space="preserve"> PAGEREF _Toc7913 </w:instrText>
        </w:r>
        <w:r>
          <w:rPr>
            <w:rFonts w:ascii="宋体" w:hAnsi="宋体" w:cs="宋体" w:hint="eastAsia"/>
            <w:sz w:val="28"/>
            <w:szCs w:val="28"/>
          </w:rPr>
          <w:fldChar w:fldCharType="separate"/>
        </w:r>
        <w:r w:rsidR="005817B9">
          <w:rPr>
            <w:rFonts w:ascii="宋体" w:hAnsi="宋体" w:cs="宋体" w:hint="eastAsia"/>
            <w:sz w:val="28"/>
            <w:szCs w:val="28"/>
          </w:rPr>
          <w:t>51</w:t>
        </w:r>
        <w:r>
          <w:rPr>
            <w:rFonts w:ascii="宋体" w:hAnsi="宋体" w:cs="宋体" w:hint="eastAsia"/>
            <w:sz w:val="28"/>
            <w:szCs w:val="28"/>
          </w:rPr>
          <w:fldChar w:fldCharType="end"/>
        </w:r>
      </w:hyperlink>
    </w:p>
    <w:p w:rsidR="00BD2FB4" w:rsidRDefault="00BD2FB4">
      <w:pPr>
        <w:pStyle w:val="20"/>
        <w:tabs>
          <w:tab w:val="right" w:leader="dot" w:pos="8300"/>
        </w:tabs>
        <w:rPr>
          <w:rFonts w:ascii="宋体" w:hAnsi="宋体" w:cs="宋体"/>
          <w:sz w:val="28"/>
          <w:szCs w:val="28"/>
        </w:rPr>
      </w:pPr>
      <w:hyperlink w:anchor="_Toc26891" w:history="1">
        <w:r w:rsidR="005817B9">
          <w:rPr>
            <w:rFonts w:ascii="宋体" w:hAnsi="宋体" w:cs="宋体" w:hint="eastAsia"/>
            <w:sz w:val="28"/>
            <w:szCs w:val="28"/>
          </w:rPr>
          <w:t>（三）开展监测评估</w:t>
        </w:r>
        <w:r w:rsidR="005817B9">
          <w:rPr>
            <w:rFonts w:ascii="宋体" w:hAnsi="宋体" w:cs="宋体" w:hint="eastAsia"/>
            <w:sz w:val="28"/>
            <w:szCs w:val="28"/>
          </w:rPr>
          <w:tab/>
        </w:r>
        <w:r>
          <w:rPr>
            <w:rFonts w:ascii="宋体" w:hAnsi="宋体" w:cs="宋体" w:hint="eastAsia"/>
            <w:sz w:val="28"/>
            <w:szCs w:val="28"/>
          </w:rPr>
          <w:fldChar w:fldCharType="begin"/>
        </w:r>
        <w:r w:rsidR="005817B9">
          <w:rPr>
            <w:rFonts w:ascii="宋体" w:hAnsi="宋体" w:cs="宋体" w:hint="eastAsia"/>
            <w:sz w:val="28"/>
            <w:szCs w:val="28"/>
          </w:rPr>
          <w:instrText xml:space="preserve"> PAGEREF _Toc26891 </w:instrText>
        </w:r>
        <w:r>
          <w:rPr>
            <w:rFonts w:ascii="宋体" w:hAnsi="宋体" w:cs="宋体" w:hint="eastAsia"/>
            <w:sz w:val="28"/>
            <w:szCs w:val="28"/>
          </w:rPr>
          <w:fldChar w:fldCharType="separate"/>
        </w:r>
        <w:r w:rsidR="005817B9">
          <w:rPr>
            <w:rFonts w:ascii="宋体" w:hAnsi="宋体" w:cs="宋体" w:hint="eastAsia"/>
            <w:sz w:val="28"/>
            <w:szCs w:val="28"/>
          </w:rPr>
          <w:t>52</w:t>
        </w:r>
        <w:r>
          <w:rPr>
            <w:rFonts w:ascii="宋体" w:hAnsi="宋体" w:cs="宋体" w:hint="eastAsia"/>
            <w:sz w:val="28"/>
            <w:szCs w:val="28"/>
          </w:rPr>
          <w:fldChar w:fldCharType="end"/>
        </w:r>
      </w:hyperlink>
    </w:p>
    <w:p w:rsidR="00BD2FB4" w:rsidRDefault="00BD2FB4">
      <w:pPr>
        <w:pStyle w:val="20"/>
        <w:tabs>
          <w:tab w:val="right" w:leader="dot" w:pos="8300"/>
        </w:tabs>
        <w:rPr>
          <w:rFonts w:ascii="宋体" w:hAnsi="宋体" w:cs="宋体"/>
          <w:sz w:val="28"/>
          <w:szCs w:val="28"/>
        </w:rPr>
      </w:pPr>
      <w:hyperlink w:anchor="_Toc746" w:history="1">
        <w:r w:rsidR="005817B9">
          <w:rPr>
            <w:rFonts w:ascii="宋体" w:hAnsi="宋体" w:cs="宋体" w:hint="eastAsia"/>
            <w:sz w:val="28"/>
            <w:szCs w:val="28"/>
          </w:rPr>
          <w:t>（四）做好宣传推介</w:t>
        </w:r>
        <w:r w:rsidR="005817B9">
          <w:rPr>
            <w:rFonts w:ascii="宋体" w:hAnsi="宋体" w:cs="宋体" w:hint="eastAsia"/>
            <w:sz w:val="28"/>
            <w:szCs w:val="28"/>
          </w:rPr>
          <w:tab/>
        </w:r>
        <w:r>
          <w:rPr>
            <w:rFonts w:ascii="宋体" w:hAnsi="宋体" w:cs="宋体" w:hint="eastAsia"/>
            <w:sz w:val="28"/>
            <w:szCs w:val="28"/>
          </w:rPr>
          <w:fldChar w:fldCharType="begin"/>
        </w:r>
        <w:r w:rsidR="005817B9">
          <w:rPr>
            <w:rFonts w:ascii="宋体" w:hAnsi="宋体" w:cs="宋体" w:hint="eastAsia"/>
            <w:sz w:val="28"/>
            <w:szCs w:val="28"/>
          </w:rPr>
          <w:instrText xml:space="preserve"> PAGEREF _Toc746 </w:instrText>
        </w:r>
        <w:r>
          <w:rPr>
            <w:rFonts w:ascii="宋体" w:hAnsi="宋体" w:cs="宋体" w:hint="eastAsia"/>
            <w:sz w:val="28"/>
            <w:szCs w:val="28"/>
          </w:rPr>
          <w:fldChar w:fldCharType="separate"/>
        </w:r>
        <w:r w:rsidR="005817B9">
          <w:rPr>
            <w:rFonts w:ascii="宋体" w:hAnsi="宋体" w:cs="宋体" w:hint="eastAsia"/>
            <w:sz w:val="28"/>
            <w:szCs w:val="28"/>
          </w:rPr>
          <w:t>52</w:t>
        </w:r>
        <w:r>
          <w:rPr>
            <w:rFonts w:ascii="宋体" w:hAnsi="宋体" w:cs="宋体" w:hint="eastAsia"/>
            <w:sz w:val="28"/>
            <w:szCs w:val="28"/>
          </w:rPr>
          <w:fldChar w:fldCharType="end"/>
        </w:r>
      </w:hyperlink>
    </w:p>
    <w:p w:rsidR="00BD2FB4" w:rsidRDefault="00BD2FB4">
      <w:pPr>
        <w:pStyle w:val="10"/>
        <w:tabs>
          <w:tab w:val="right" w:leader="dot" w:pos="8300"/>
        </w:tabs>
        <w:rPr>
          <w:rFonts w:ascii="宋体" w:hAnsi="宋体" w:cs="宋体"/>
          <w:sz w:val="28"/>
          <w:szCs w:val="28"/>
        </w:rPr>
      </w:pPr>
      <w:hyperlink w:anchor="_Toc13675" w:history="1">
        <w:r w:rsidR="005817B9">
          <w:rPr>
            <w:rFonts w:ascii="宋体" w:hAnsi="宋体" w:cs="宋体" w:hint="eastAsia"/>
            <w:sz w:val="28"/>
            <w:szCs w:val="28"/>
          </w:rPr>
          <w:t>附件：</w:t>
        </w:r>
        <w:r w:rsidR="005817B9">
          <w:rPr>
            <w:rFonts w:ascii="宋体" w:hAnsi="宋体" w:cs="宋体" w:hint="eastAsia"/>
            <w:sz w:val="28"/>
            <w:szCs w:val="28"/>
          </w:rPr>
          <w:tab/>
        </w:r>
        <w:r>
          <w:rPr>
            <w:rFonts w:ascii="宋体" w:hAnsi="宋体" w:cs="宋体" w:hint="eastAsia"/>
            <w:sz w:val="28"/>
            <w:szCs w:val="28"/>
          </w:rPr>
          <w:fldChar w:fldCharType="begin"/>
        </w:r>
        <w:r w:rsidR="005817B9">
          <w:rPr>
            <w:rFonts w:ascii="宋体" w:hAnsi="宋体" w:cs="宋体" w:hint="eastAsia"/>
            <w:sz w:val="28"/>
            <w:szCs w:val="28"/>
          </w:rPr>
          <w:instrText xml:space="preserve"> PAGEREF _Toc13675 </w:instrText>
        </w:r>
        <w:r>
          <w:rPr>
            <w:rFonts w:ascii="宋体" w:hAnsi="宋体" w:cs="宋体" w:hint="eastAsia"/>
            <w:sz w:val="28"/>
            <w:szCs w:val="28"/>
          </w:rPr>
          <w:fldChar w:fldCharType="separate"/>
        </w:r>
        <w:r w:rsidR="005817B9">
          <w:rPr>
            <w:rFonts w:ascii="宋体" w:hAnsi="宋体" w:cs="宋体" w:hint="eastAsia"/>
            <w:sz w:val="28"/>
            <w:szCs w:val="28"/>
          </w:rPr>
          <w:t>54</w:t>
        </w:r>
        <w:r>
          <w:rPr>
            <w:rFonts w:ascii="宋体" w:hAnsi="宋体" w:cs="宋体" w:hint="eastAsia"/>
            <w:sz w:val="28"/>
            <w:szCs w:val="28"/>
          </w:rPr>
          <w:fldChar w:fldCharType="end"/>
        </w:r>
      </w:hyperlink>
    </w:p>
    <w:p w:rsidR="00BD2FB4" w:rsidRDefault="00BD2FB4">
      <w:pPr>
        <w:pStyle w:val="20"/>
        <w:tabs>
          <w:tab w:val="right" w:leader="dot" w:pos="8300"/>
        </w:tabs>
        <w:rPr>
          <w:rFonts w:ascii="宋体" w:hAnsi="宋体" w:cs="宋体"/>
          <w:sz w:val="28"/>
          <w:szCs w:val="28"/>
        </w:rPr>
      </w:pPr>
      <w:hyperlink w:anchor="_Toc8890" w:history="1">
        <w:r w:rsidR="005817B9">
          <w:rPr>
            <w:rFonts w:ascii="宋体" w:hAnsi="宋体" w:cs="宋体" w:hint="eastAsia"/>
            <w:sz w:val="28"/>
            <w:szCs w:val="28"/>
          </w:rPr>
          <w:t>附件</w:t>
        </w:r>
        <w:r w:rsidR="005817B9">
          <w:rPr>
            <w:rFonts w:ascii="宋体" w:hAnsi="宋体" w:cs="宋体" w:hint="eastAsia"/>
            <w:sz w:val="28"/>
            <w:szCs w:val="28"/>
          </w:rPr>
          <w:t>1</w:t>
        </w:r>
        <w:r w:rsidR="005817B9">
          <w:rPr>
            <w:rFonts w:ascii="宋体" w:hAnsi="宋体" w:cs="宋体" w:hint="eastAsia"/>
            <w:sz w:val="28"/>
            <w:szCs w:val="28"/>
          </w:rPr>
          <w:t>：全国电子信息产业政</w:t>
        </w:r>
        <w:r w:rsidR="005817B9">
          <w:rPr>
            <w:rFonts w:ascii="宋体" w:hAnsi="宋体" w:cs="宋体" w:hint="eastAsia"/>
            <w:sz w:val="28"/>
            <w:szCs w:val="28"/>
          </w:rPr>
          <w:t>策列表</w:t>
        </w:r>
        <w:r w:rsidR="005817B9">
          <w:rPr>
            <w:rFonts w:ascii="宋体" w:hAnsi="宋体" w:cs="宋体" w:hint="eastAsia"/>
            <w:sz w:val="28"/>
            <w:szCs w:val="28"/>
          </w:rPr>
          <w:tab/>
        </w:r>
        <w:r>
          <w:rPr>
            <w:rFonts w:ascii="宋体" w:hAnsi="宋体" w:cs="宋体" w:hint="eastAsia"/>
            <w:sz w:val="28"/>
            <w:szCs w:val="28"/>
          </w:rPr>
          <w:fldChar w:fldCharType="begin"/>
        </w:r>
        <w:r w:rsidR="005817B9">
          <w:rPr>
            <w:rFonts w:ascii="宋体" w:hAnsi="宋体" w:cs="宋体" w:hint="eastAsia"/>
            <w:sz w:val="28"/>
            <w:szCs w:val="28"/>
          </w:rPr>
          <w:instrText xml:space="preserve"> PAGEREF _Toc8890 </w:instrText>
        </w:r>
        <w:r>
          <w:rPr>
            <w:rFonts w:ascii="宋体" w:hAnsi="宋体" w:cs="宋体" w:hint="eastAsia"/>
            <w:sz w:val="28"/>
            <w:szCs w:val="28"/>
          </w:rPr>
          <w:fldChar w:fldCharType="separate"/>
        </w:r>
        <w:r w:rsidR="005817B9">
          <w:rPr>
            <w:rFonts w:ascii="宋体" w:hAnsi="宋体" w:cs="宋体" w:hint="eastAsia"/>
            <w:sz w:val="28"/>
            <w:szCs w:val="28"/>
          </w:rPr>
          <w:t>55</w:t>
        </w:r>
        <w:r>
          <w:rPr>
            <w:rFonts w:ascii="宋体" w:hAnsi="宋体" w:cs="宋体" w:hint="eastAsia"/>
            <w:sz w:val="28"/>
            <w:szCs w:val="28"/>
          </w:rPr>
          <w:fldChar w:fldCharType="end"/>
        </w:r>
      </w:hyperlink>
    </w:p>
    <w:p w:rsidR="00BD2FB4" w:rsidRDefault="00BD2FB4">
      <w:pPr>
        <w:pStyle w:val="20"/>
        <w:tabs>
          <w:tab w:val="right" w:leader="dot" w:pos="8300"/>
        </w:tabs>
        <w:rPr>
          <w:rFonts w:ascii="宋体" w:hAnsi="宋体" w:cs="宋体"/>
          <w:sz w:val="28"/>
          <w:szCs w:val="28"/>
        </w:rPr>
      </w:pPr>
      <w:hyperlink w:anchor="_Toc31946" w:history="1">
        <w:r w:rsidR="005817B9">
          <w:rPr>
            <w:rFonts w:ascii="宋体" w:hAnsi="宋体" w:cs="宋体" w:hint="eastAsia"/>
            <w:sz w:val="28"/>
            <w:szCs w:val="28"/>
          </w:rPr>
          <w:t>附件</w:t>
        </w:r>
        <w:r w:rsidR="005817B9">
          <w:rPr>
            <w:rFonts w:ascii="宋体" w:hAnsi="宋体" w:cs="宋体" w:hint="eastAsia"/>
            <w:sz w:val="28"/>
            <w:szCs w:val="28"/>
          </w:rPr>
          <w:t>2</w:t>
        </w:r>
        <w:r w:rsidR="005817B9">
          <w:rPr>
            <w:rFonts w:ascii="宋体" w:hAnsi="宋体" w:cs="宋体" w:hint="eastAsia"/>
            <w:sz w:val="28"/>
            <w:szCs w:val="28"/>
          </w:rPr>
          <w:t>：全球集成电路产业链各环节重点企业与机构名录</w:t>
        </w:r>
        <w:r w:rsidR="005817B9">
          <w:rPr>
            <w:rFonts w:ascii="宋体" w:hAnsi="宋体" w:cs="宋体" w:hint="eastAsia"/>
            <w:sz w:val="28"/>
            <w:szCs w:val="28"/>
          </w:rPr>
          <w:tab/>
        </w:r>
        <w:r>
          <w:rPr>
            <w:rFonts w:ascii="宋体" w:hAnsi="宋体" w:cs="宋体" w:hint="eastAsia"/>
            <w:sz w:val="28"/>
            <w:szCs w:val="28"/>
          </w:rPr>
          <w:fldChar w:fldCharType="begin"/>
        </w:r>
        <w:r w:rsidR="005817B9">
          <w:rPr>
            <w:rFonts w:ascii="宋体" w:hAnsi="宋体" w:cs="宋体" w:hint="eastAsia"/>
            <w:sz w:val="28"/>
            <w:szCs w:val="28"/>
          </w:rPr>
          <w:instrText xml:space="preserve"> PAGEREF _Toc31946 </w:instrText>
        </w:r>
        <w:r>
          <w:rPr>
            <w:rFonts w:ascii="宋体" w:hAnsi="宋体" w:cs="宋体" w:hint="eastAsia"/>
            <w:sz w:val="28"/>
            <w:szCs w:val="28"/>
          </w:rPr>
          <w:fldChar w:fldCharType="separate"/>
        </w:r>
        <w:r w:rsidR="005817B9">
          <w:rPr>
            <w:rFonts w:ascii="宋体" w:hAnsi="宋体" w:cs="宋体" w:hint="eastAsia"/>
            <w:sz w:val="28"/>
            <w:szCs w:val="28"/>
          </w:rPr>
          <w:t>66</w:t>
        </w:r>
        <w:r>
          <w:rPr>
            <w:rFonts w:ascii="宋体" w:hAnsi="宋体" w:cs="宋体" w:hint="eastAsia"/>
            <w:sz w:val="28"/>
            <w:szCs w:val="28"/>
          </w:rPr>
          <w:fldChar w:fldCharType="end"/>
        </w:r>
      </w:hyperlink>
    </w:p>
    <w:p w:rsidR="00BD2FB4" w:rsidRDefault="00BD2FB4">
      <w:pPr>
        <w:pStyle w:val="20"/>
        <w:tabs>
          <w:tab w:val="right" w:leader="dot" w:pos="8300"/>
        </w:tabs>
        <w:rPr>
          <w:rFonts w:ascii="宋体" w:hAnsi="宋体" w:cs="宋体"/>
          <w:sz w:val="28"/>
          <w:szCs w:val="28"/>
        </w:rPr>
      </w:pPr>
      <w:hyperlink w:anchor="_Toc14166" w:history="1">
        <w:r w:rsidR="005817B9">
          <w:rPr>
            <w:rFonts w:ascii="宋体" w:hAnsi="宋体" w:cs="宋体" w:hint="eastAsia"/>
            <w:sz w:val="28"/>
            <w:szCs w:val="28"/>
          </w:rPr>
          <w:t>附件</w:t>
        </w:r>
        <w:r w:rsidR="005817B9">
          <w:rPr>
            <w:rFonts w:ascii="宋体" w:hAnsi="宋体" w:cs="宋体" w:hint="eastAsia"/>
            <w:sz w:val="28"/>
            <w:szCs w:val="28"/>
          </w:rPr>
          <w:t>3</w:t>
        </w:r>
        <w:r w:rsidR="005817B9">
          <w:rPr>
            <w:rFonts w:ascii="宋体" w:hAnsi="宋体" w:cs="宋体" w:hint="eastAsia"/>
            <w:sz w:val="28"/>
            <w:szCs w:val="28"/>
          </w:rPr>
          <w:t>：塘厦重大项目表</w:t>
        </w:r>
        <w:r w:rsidR="005817B9">
          <w:rPr>
            <w:rFonts w:ascii="宋体" w:hAnsi="宋体" w:cs="宋体" w:hint="eastAsia"/>
            <w:sz w:val="28"/>
            <w:szCs w:val="28"/>
          </w:rPr>
          <w:tab/>
        </w:r>
        <w:r>
          <w:rPr>
            <w:rFonts w:ascii="宋体" w:hAnsi="宋体" w:cs="宋体" w:hint="eastAsia"/>
            <w:sz w:val="28"/>
            <w:szCs w:val="28"/>
          </w:rPr>
          <w:fldChar w:fldCharType="begin"/>
        </w:r>
        <w:r w:rsidR="005817B9">
          <w:rPr>
            <w:rFonts w:ascii="宋体" w:hAnsi="宋体" w:cs="宋体" w:hint="eastAsia"/>
            <w:sz w:val="28"/>
            <w:szCs w:val="28"/>
          </w:rPr>
          <w:instrText xml:space="preserve"> PAGEREF _Toc14166 </w:instrText>
        </w:r>
        <w:r>
          <w:rPr>
            <w:rFonts w:ascii="宋体" w:hAnsi="宋体" w:cs="宋体" w:hint="eastAsia"/>
            <w:sz w:val="28"/>
            <w:szCs w:val="28"/>
          </w:rPr>
          <w:fldChar w:fldCharType="separate"/>
        </w:r>
        <w:r w:rsidR="005817B9">
          <w:rPr>
            <w:rFonts w:ascii="宋体" w:hAnsi="宋体" w:cs="宋体" w:hint="eastAsia"/>
            <w:sz w:val="28"/>
            <w:szCs w:val="28"/>
          </w:rPr>
          <w:t>76</w:t>
        </w:r>
        <w:r>
          <w:rPr>
            <w:rFonts w:ascii="宋体" w:hAnsi="宋体" w:cs="宋体" w:hint="eastAsia"/>
            <w:sz w:val="28"/>
            <w:szCs w:val="28"/>
          </w:rPr>
          <w:fldChar w:fldCharType="end"/>
        </w:r>
      </w:hyperlink>
    </w:p>
    <w:p w:rsidR="00BD2FB4" w:rsidRDefault="00BD2FB4">
      <w:pPr>
        <w:spacing w:line="360" w:lineRule="auto"/>
        <w:jc w:val="center"/>
        <w:rPr>
          <w:rFonts w:ascii="宋体" w:hAnsi="宋体" w:cs="宋体"/>
          <w:sz w:val="28"/>
          <w:szCs w:val="28"/>
        </w:rPr>
      </w:pPr>
      <w:r>
        <w:rPr>
          <w:rFonts w:ascii="宋体" w:hAnsi="宋体" w:cs="宋体" w:hint="eastAsia"/>
          <w:sz w:val="28"/>
          <w:szCs w:val="28"/>
        </w:rPr>
        <w:fldChar w:fldCharType="end"/>
      </w:r>
    </w:p>
    <w:p w:rsidR="00BD2FB4" w:rsidRDefault="005817B9">
      <w:pPr>
        <w:spacing w:line="360" w:lineRule="auto"/>
        <w:jc w:val="center"/>
        <w:rPr>
          <w:rFonts w:ascii="宋体" w:hAnsi="宋体" w:cs="宋体"/>
          <w:sz w:val="28"/>
          <w:szCs w:val="28"/>
        </w:rPr>
      </w:pPr>
      <w:r>
        <w:rPr>
          <w:rFonts w:ascii="宋体" w:hAnsi="宋体" w:cs="宋体"/>
          <w:sz w:val="28"/>
          <w:szCs w:val="28"/>
        </w:rPr>
        <w:br w:type="page"/>
      </w:r>
    </w:p>
    <w:p w:rsidR="00BD2FB4" w:rsidRDefault="00BD2FB4">
      <w:pPr>
        <w:spacing w:line="360" w:lineRule="auto"/>
        <w:jc w:val="center"/>
        <w:rPr>
          <w:rFonts w:ascii="宋体" w:hAnsi="宋体" w:cs="宋体"/>
          <w:sz w:val="28"/>
          <w:szCs w:val="28"/>
        </w:rPr>
      </w:pPr>
    </w:p>
    <w:p w:rsidR="00BD2FB4" w:rsidRDefault="00BD2FB4">
      <w:pPr>
        <w:rPr>
          <w:b/>
          <w:bCs/>
          <w:sz w:val="44"/>
          <w:szCs w:val="44"/>
        </w:rPr>
      </w:pPr>
    </w:p>
    <w:p w:rsidR="00BD2FB4" w:rsidRDefault="00BD2FB4">
      <w:pPr>
        <w:rPr>
          <w:b/>
          <w:bCs/>
          <w:sz w:val="44"/>
          <w:szCs w:val="44"/>
        </w:rPr>
        <w:sectPr w:rsidR="00BD2FB4">
          <w:footerReference w:type="default" r:id="rId11"/>
          <w:pgSz w:w="11900" w:h="16840"/>
          <w:pgMar w:top="1440" w:right="1800" w:bottom="1440" w:left="1800" w:header="851" w:footer="992" w:gutter="0"/>
          <w:pgNumType w:fmt="upperRoman" w:start="1"/>
          <w:cols w:space="425"/>
          <w:docGrid w:type="lines" w:linePitch="312"/>
        </w:sectPr>
      </w:pPr>
    </w:p>
    <w:p w:rsidR="00BD2FB4" w:rsidRDefault="005817B9">
      <w:pPr>
        <w:adjustRightInd w:val="0"/>
        <w:snapToGrid w:val="0"/>
        <w:spacing w:line="360" w:lineRule="auto"/>
        <w:ind w:firstLineChars="200" w:firstLine="640"/>
        <w:rPr>
          <w:rFonts w:ascii="仿宋_GB2312" w:eastAsia="仿宋_GB2312"/>
          <w:sz w:val="32"/>
          <w:szCs w:val="32"/>
        </w:rPr>
      </w:pPr>
      <w:bookmarkStart w:id="1" w:name="_Toc7473"/>
      <w:bookmarkEnd w:id="1"/>
      <w:r>
        <w:rPr>
          <w:rFonts w:ascii="仿宋_GB2312" w:eastAsia="仿宋_GB2312" w:hint="eastAsia"/>
          <w:sz w:val="32"/>
          <w:szCs w:val="32"/>
        </w:rPr>
        <w:lastRenderedPageBreak/>
        <w:t>“广深港澳”科技创新走廊是我省主动适应全球区域创新新趋势、准确把握技术革命和产业变革新变化的战略部署，是建设粤港澳大湾</w:t>
      </w:r>
      <w:bookmarkStart w:id="2" w:name="_GoBack"/>
      <w:bookmarkEnd w:id="2"/>
      <w:r>
        <w:rPr>
          <w:rFonts w:ascii="仿宋_GB2312" w:eastAsia="仿宋_GB2312" w:hint="eastAsia"/>
          <w:sz w:val="32"/>
          <w:szCs w:val="32"/>
        </w:rPr>
        <w:t>区国际科技创新中心的核心区域，将成为全国创新发展重要一极，为全国创新驱动发展提供强大支撑。“广深港澳”科技创新走廊（东莞段）作为走廊建设的重要组成部分，将为东莞加快完善区域创新合作体系，集聚创新创业资源，提升创新发展水平，提供在新一轮发展中实现历史性跃升的重大战略机遇。</w:t>
      </w:r>
    </w:p>
    <w:p w:rsidR="00BD2FB4" w:rsidRDefault="005817B9">
      <w:pPr>
        <w:adjustRightInd w:val="0"/>
        <w:snapToGrid w:val="0"/>
        <w:spacing w:line="360" w:lineRule="auto"/>
        <w:ind w:firstLineChars="200" w:firstLine="640"/>
        <w:rPr>
          <w:rFonts w:ascii="仿宋_GB2312" w:eastAsia="仿宋_GB2312"/>
          <w:sz w:val="32"/>
          <w:szCs w:val="32"/>
        </w:rPr>
      </w:pPr>
      <w:r>
        <w:rPr>
          <w:rFonts w:ascii="仿宋_GB2312" w:eastAsia="仿宋_GB2312" w:hint="eastAsia"/>
          <w:sz w:val="32"/>
          <w:szCs w:val="32"/>
        </w:rPr>
        <w:t>近年来，东莞塘厦镇充分结合电子信息、电源、电子、家用电器产业发展的特点，以科技创新为动力，推动产业集聚和转型升级，努力建设</w:t>
      </w:r>
      <w:r>
        <w:rPr>
          <w:rFonts w:ascii="仿宋_GB2312" w:eastAsia="仿宋_GB2312" w:hint="eastAsia"/>
          <w:sz w:val="32"/>
          <w:szCs w:val="32"/>
        </w:rPr>
        <w:t>成为东莞“创新资源集聚发展”高地和先进制造业活力强镇，取得了显著成效。与此同时，随着新一轮产业革命和产业变革加速演进，产业跨界融合和集成创新趋势愈发明显，新技术、新业态、新模式持续涌现，特别是粤港澳大湾区以及“</w:t>
      </w:r>
      <w:r>
        <w:rPr>
          <w:rFonts w:ascii="仿宋_GB2312" w:eastAsia="仿宋_GB2312" w:hAnsi="仿宋_GB2312" w:cs="仿宋_GB2312" w:hint="eastAsia"/>
          <w:sz w:val="32"/>
          <w:szCs w:val="32"/>
        </w:rPr>
        <w:t>广深港澳”科技创新走廊</w:t>
      </w:r>
      <w:r>
        <w:rPr>
          <w:rFonts w:ascii="仿宋_GB2312" w:eastAsia="仿宋_GB2312" w:hint="eastAsia"/>
          <w:sz w:val="32"/>
          <w:szCs w:val="32"/>
        </w:rPr>
        <w:t>的建设，对塘厦镇产业转型升级提出了更高的要求。党的十九大报告提出，创新是引领发展的第一动力，是建设现代化经济体系的战略支撑。国家和省、市各个层面正全面深入推进创新驱动发展战略，释放出巨大的政策红利。</w:t>
      </w:r>
      <w:r>
        <w:rPr>
          <w:rFonts w:ascii="仿宋_GB2312" w:eastAsia="仿宋_GB2312" w:hAnsi="仿宋_GB2312" w:cs="仿宋_GB2312" w:hint="eastAsia"/>
          <w:color w:val="000000" w:themeColor="text1"/>
          <w:sz w:val="32"/>
          <w:szCs w:val="32"/>
        </w:rPr>
        <w:t>在大力推动粤港澳大湾区和“广深港澳”科技创新走廊建设的重大时期</w:t>
      </w:r>
      <w:r>
        <w:rPr>
          <w:rFonts w:ascii="仿宋_GB2312" w:eastAsia="仿宋_GB2312" w:hint="eastAsia"/>
          <w:color w:val="000000" w:themeColor="text1"/>
          <w:sz w:val="32"/>
          <w:szCs w:val="32"/>
        </w:rPr>
        <w:t>，</w:t>
      </w:r>
      <w:r>
        <w:rPr>
          <w:rFonts w:ascii="仿宋_GB2312" w:eastAsia="仿宋_GB2312" w:hint="eastAsia"/>
          <w:sz w:val="32"/>
          <w:szCs w:val="32"/>
        </w:rPr>
        <w:t>塘厦作为“广深港澳</w:t>
      </w:r>
      <w:r>
        <w:rPr>
          <w:rFonts w:ascii="仿宋_GB2312" w:eastAsia="仿宋_GB2312" w:hint="eastAsia"/>
          <w:sz w:val="32"/>
          <w:szCs w:val="32"/>
        </w:rPr>
        <w:t>”科技创新走廊（东莞段）的重要节点，将充分发挥自身优势，顺势而为、主动作为，全面参与“广深港</w:t>
      </w:r>
      <w:r>
        <w:rPr>
          <w:rFonts w:ascii="仿宋_GB2312" w:eastAsia="仿宋_GB2312" w:hint="eastAsia"/>
          <w:sz w:val="32"/>
          <w:szCs w:val="32"/>
        </w:rPr>
        <w:lastRenderedPageBreak/>
        <w:t>澳”科技创新走廊建设，进一步优化创新资源布局，提高资源配置效率，促进产业转型升级及创新要素和功能提升，推动环境品质和景观提升，打造具有国际视野的“创新型塘厦”。为此，塘厦以“科技创新”为抓手，启动科技创新发展规划编制工作，力图把脉产业发展阶段和特征，找准产业发展定位，谋划产业发展路径，为塘厦产业优化调整和在更高起点上实现更高水平发展提供有力支撑。</w:t>
      </w:r>
    </w:p>
    <w:p w:rsidR="00BD2FB4" w:rsidRDefault="005817B9">
      <w:pPr>
        <w:pStyle w:val="1"/>
        <w:spacing w:before="200" w:after="200"/>
        <w:rPr>
          <w:rFonts w:ascii="仿宋" w:eastAsia="仿宋" w:hAnsi="仿宋"/>
          <w:sz w:val="32"/>
          <w:szCs w:val="32"/>
        </w:rPr>
      </w:pPr>
      <w:bookmarkStart w:id="3" w:name="_Toc30763"/>
      <w:bookmarkStart w:id="4" w:name="_Toc29242"/>
      <w:r>
        <w:rPr>
          <w:rFonts w:ascii="仿宋" w:eastAsia="仿宋" w:hAnsi="仿宋" w:hint="eastAsia"/>
          <w:sz w:val="32"/>
          <w:szCs w:val="32"/>
        </w:rPr>
        <w:t>一、发展基础</w:t>
      </w:r>
      <w:bookmarkEnd w:id="3"/>
      <w:bookmarkEnd w:id="4"/>
    </w:p>
    <w:p w:rsidR="00BD2FB4" w:rsidRDefault="005817B9">
      <w:pPr>
        <w:pStyle w:val="2"/>
        <w:spacing w:before="160" w:after="160" w:line="412" w:lineRule="auto"/>
        <w:rPr>
          <w:rFonts w:ascii="仿宋" w:eastAsia="仿宋" w:hAnsi="仿宋"/>
        </w:rPr>
      </w:pPr>
      <w:bookmarkStart w:id="5" w:name="_Toc14617"/>
      <w:bookmarkStart w:id="6" w:name="_Toc10816"/>
      <w:r>
        <w:rPr>
          <w:rFonts w:ascii="仿宋" w:eastAsia="仿宋" w:hAnsi="仿宋" w:hint="eastAsia"/>
        </w:rPr>
        <w:t>（一）</w:t>
      </w:r>
      <w:r>
        <w:rPr>
          <w:rFonts w:ascii="仿宋" w:eastAsia="仿宋" w:hAnsi="仿宋" w:hint="eastAsia"/>
        </w:rPr>
        <w:t>发展成就</w:t>
      </w:r>
      <w:bookmarkEnd w:id="5"/>
      <w:bookmarkEnd w:id="6"/>
    </w:p>
    <w:p w:rsidR="00BD2FB4" w:rsidRDefault="005817B9">
      <w:pPr>
        <w:adjustRightInd w:val="0"/>
        <w:snapToGrid w:val="0"/>
        <w:spacing w:line="360" w:lineRule="auto"/>
        <w:ind w:firstLineChars="200" w:firstLine="640"/>
        <w:rPr>
          <w:rFonts w:ascii="仿宋_GB2312" w:eastAsia="仿宋_GB2312" w:hAnsi="等线 Light"/>
          <w:sz w:val="32"/>
          <w:szCs w:val="32"/>
        </w:rPr>
      </w:pPr>
      <w:r>
        <w:rPr>
          <w:rFonts w:ascii="仿宋_GB2312" w:eastAsia="仿宋_GB2312" w:hint="eastAsia"/>
          <w:sz w:val="32"/>
          <w:szCs w:val="32"/>
        </w:rPr>
        <w:t>2015</w:t>
      </w:r>
      <w:r>
        <w:rPr>
          <w:rFonts w:ascii="仿宋_GB2312" w:eastAsia="仿宋_GB2312" w:hint="eastAsia"/>
          <w:sz w:val="32"/>
          <w:szCs w:val="32"/>
        </w:rPr>
        <w:t>年以来，塘厦大力实施创新驱动发展</w:t>
      </w:r>
      <w:r>
        <w:rPr>
          <w:rFonts w:ascii="仿宋_GB2312" w:eastAsia="仿宋_GB2312" w:hint="eastAsia"/>
          <w:sz w:val="32"/>
          <w:szCs w:val="32"/>
        </w:rPr>
        <w:t>战略，以科技创新支撑引领全镇经济发展和产业转型升级，实现了经济综合实力稳步提升、区域创新能力不断提高、企业市场主体地位增强等成绩，持续增强了科技创新能力和经济发展动力。</w:t>
      </w:r>
    </w:p>
    <w:p w:rsidR="00BD2FB4" w:rsidRDefault="005817B9">
      <w:pPr>
        <w:pStyle w:val="3"/>
        <w:adjustRightInd w:val="0"/>
        <w:snapToGrid w:val="0"/>
        <w:spacing w:before="0" w:after="0" w:line="360" w:lineRule="auto"/>
        <w:ind w:firstLineChars="200" w:firstLine="643"/>
        <w:rPr>
          <w:rFonts w:ascii="仿宋_GB2312" w:eastAsia="仿宋_GB2312"/>
        </w:rPr>
      </w:pPr>
      <w:r>
        <w:rPr>
          <w:rFonts w:ascii="仿宋_GB2312" w:eastAsia="仿宋_GB2312" w:hint="eastAsia"/>
        </w:rPr>
        <w:t>1</w:t>
      </w:r>
      <w:r>
        <w:rPr>
          <w:rFonts w:ascii="仿宋_GB2312" w:eastAsia="仿宋_GB2312" w:hint="eastAsia"/>
        </w:rPr>
        <w:t>、经济综合实力稳步提升</w:t>
      </w:r>
    </w:p>
    <w:p w:rsidR="00BD2FB4" w:rsidRDefault="005817B9">
      <w:pPr>
        <w:adjustRightInd w:val="0"/>
        <w:snapToGrid w:val="0"/>
        <w:spacing w:line="360" w:lineRule="auto"/>
        <w:ind w:firstLineChars="200" w:firstLine="640"/>
        <w:rPr>
          <w:rFonts w:ascii="仿宋_GB2312" w:eastAsia="仿宋_GB2312"/>
          <w:sz w:val="32"/>
          <w:szCs w:val="32"/>
        </w:rPr>
      </w:pPr>
      <w:r>
        <w:rPr>
          <w:rFonts w:ascii="仿宋_GB2312" w:eastAsia="仿宋_GB2312" w:hint="eastAsia"/>
          <w:sz w:val="32"/>
          <w:szCs w:val="32"/>
        </w:rPr>
        <w:t>塘厦作为广东省电源电子专业镇、广东省实施技术标准战略示范镇、广东省宜居示范镇等，近年来以加快转变经济发展方式为主线，全力打造现代制造业强镇，发展势头强劲，民营经济增速较快，发展质量提升显著。</w:t>
      </w:r>
      <w:r>
        <w:rPr>
          <w:rFonts w:ascii="仿宋_GB2312" w:eastAsia="仿宋_GB2312" w:hint="eastAsia"/>
          <w:sz w:val="32"/>
          <w:szCs w:val="32"/>
        </w:rPr>
        <w:t>2015</w:t>
      </w:r>
      <w:r>
        <w:rPr>
          <w:rFonts w:ascii="仿宋_GB2312" w:eastAsia="仿宋_GB2312" w:hint="eastAsia"/>
          <w:sz w:val="32"/>
          <w:szCs w:val="32"/>
        </w:rPr>
        <w:t>年，全镇实现</w:t>
      </w:r>
      <w:r>
        <w:rPr>
          <w:rFonts w:ascii="仿宋_GB2312" w:eastAsia="仿宋_GB2312" w:hint="eastAsia"/>
          <w:sz w:val="32"/>
          <w:szCs w:val="32"/>
        </w:rPr>
        <w:t>GDP302.93</w:t>
      </w:r>
      <w:r>
        <w:rPr>
          <w:rFonts w:ascii="仿宋_GB2312" w:eastAsia="仿宋_GB2312" w:hint="eastAsia"/>
          <w:sz w:val="32"/>
          <w:szCs w:val="32"/>
        </w:rPr>
        <w:t>亿元，相比</w:t>
      </w:r>
      <w:r>
        <w:rPr>
          <w:rFonts w:ascii="仿宋_GB2312" w:eastAsia="仿宋_GB2312" w:hint="eastAsia"/>
          <w:sz w:val="32"/>
          <w:szCs w:val="32"/>
        </w:rPr>
        <w:t>2010</w:t>
      </w:r>
      <w:r>
        <w:rPr>
          <w:rFonts w:ascii="仿宋_GB2312" w:eastAsia="仿宋_GB2312" w:hint="eastAsia"/>
          <w:sz w:val="32"/>
          <w:szCs w:val="32"/>
        </w:rPr>
        <w:t>年增长了</w:t>
      </w:r>
      <w:r>
        <w:rPr>
          <w:rFonts w:ascii="仿宋_GB2312" w:eastAsia="仿宋_GB2312" w:hint="eastAsia"/>
          <w:sz w:val="32"/>
          <w:szCs w:val="32"/>
        </w:rPr>
        <w:t>63.3%</w:t>
      </w:r>
      <w:r>
        <w:rPr>
          <w:rFonts w:ascii="仿宋_GB2312" w:eastAsia="仿宋_GB2312" w:hint="eastAsia"/>
          <w:sz w:val="32"/>
          <w:szCs w:val="32"/>
        </w:rPr>
        <w:t>，成功从“</w:t>
      </w:r>
      <w:r>
        <w:rPr>
          <w:rFonts w:ascii="仿宋_GB2312" w:eastAsia="仿宋_GB2312" w:hint="eastAsia"/>
          <w:sz w:val="32"/>
          <w:szCs w:val="32"/>
        </w:rPr>
        <w:t>100</w:t>
      </w:r>
      <w:r>
        <w:rPr>
          <w:rFonts w:ascii="仿宋_GB2312" w:eastAsia="仿宋_GB2312" w:hint="eastAsia"/>
          <w:sz w:val="32"/>
          <w:szCs w:val="32"/>
        </w:rPr>
        <w:t>亿元俱乐部”进入“</w:t>
      </w:r>
      <w:r>
        <w:rPr>
          <w:rFonts w:ascii="仿宋_GB2312" w:eastAsia="仿宋_GB2312" w:hint="eastAsia"/>
          <w:sz w:val="32"/>
          <w:szCs w:val="32"/>
        </w:rPr>
        <w:t>300</w:t>
      </w:r>
      <w:r>
        <w:rPr>
          <w:rFonts w:ascii="仿宋_GB2312" w:eastAsia="仿宋_GB2312" w:hint="eastAsia"/>
          <w:sz w:val="32"/>
          <w:szCs w:val="32"/>
        </w:rPr>
        <w:t>亿元俱乐部”；</w:t>
      </w:r>
      <w:r>
        <w:rPr>
          <w:rFonts w:ascii="仿宋_GB2312" w:eastAsia="仿宋_GB2312" w:hint="eastAsia"/>
          <w:sz w:val="32"/>
          <w:szCs w:val="32"/>
        </w:rPr>
        <w:t>2017</w:t>
      </w:r>
      <w:r>
        <w:rPr>
          <w:rFonts w:ascii="仿宋_GB2312" w:eastAsia="仿宋_GB2312" w:hint="eastAsia"/>
          <w:sz w:val="32"/>
          <w:szCs w:val="32"/>
        </w:rPr>
        <w:t>年，实现</w:t>
      </w:r>
      <w:r>
        <w:rPr>
          <w:rFonts w:ascii="仿宋_GB2312" w:eastAsia="仿宋_GB2312" w:hint="eastAsia"/>
          <w:sz w:val="32"/>
          <w:szCs w:val="32"/>
        </w:rPr>
        <w:t>GDP377.63</w:t>
      </w:r>
      <w:r>
        <w:rPr>
          <w:rFonts w:ascii="仿宋_GB2312" w:eastAsia="仿宋_GB2312" w:hint="eastAsia"/>
          <w:sz w:val="32"/>
          <w:szCs w:val="32"/>
        </w:rPr>
        <w:t>亿元，同比增长</w:t>
      </w:r>
      <w:r>
        <w:rPr>
          <w:rFonts w:ascii="仿宋_GB2312" w:eastAsia="仿宋_GB2312" w:hint="eastAsia"/>
          <w:sz w:val="32"/>
          <w:szCs w:val="32"/>
        </w:rPr>
        <w:t>8.1%</w:t>
      </w:r>
      <w:r>
        <w:rPr>
          <w:rFonts w:ascii="仿宋_GB2312" w:eastAsia="仿宋_GB2312" w:hint="eastAsia"/>
          <w:sz w:val="32"/>
          <w:szCs w:val="32"/>
        </w:rPr>
        <w:t>。</w:t>
      </w:r>
      <w:r>
        <w:rPr>
          <w:rFonts w:ascii="仿宋_GB2312" w:eastAsia="仿宋_GB2312" w:hint="eastAsia"/>
          <w:sz w:val="32"/>
          <w:szCs w:val="32"/>
        </w:rPr>
        <w:t>2017</w:t>
      </w:r>
      <w:r>
        <w:rPr>
          <w:rFonts w:ascii="仿宋_GB2312" w:eastAsia="仿宋_GB2312" w:hint="eastAsia"/>
          <w:sz w:val="32"/>
          <w:szCs w:val="32"/>
        </w:rPr>
        <w:t>年，实现规模以上工业增加值</w:t>
      </w:r>
      <w:r>
        <w:rPr>
          <w:rFonts w:ascii="仿宋_GB2312" w:eastAsia="仿宋_GB2312" w:hint="eastAsia"/>
          <w:sz w:val="32"/>
          <w:szCs w:val="32"/>
        </w:rPr>
        <w:lastRenderedPageBreak/>
        <w:t>176.31</w:t>
      </w:r>
      <w:r>
        <w:rPr>
          <w:rFonts w:ascii="仿宋_GB2312" w:eastAsia="仿宋_GB2312" w:hint="eastAsia"/>
          <w:sz w:val="32"/>
          <w:szCs w:val="32"/>
        </w:rPr>
        <w:t>亿元，同比增长</w:t>
      </w:r>
      <w:r>
        <w:rPr>
          <w:rFonts w:ascii="仿宋_GB2312" w:eastAsia="仿宋_GB2312" w:hint="eastAsia"/>
          <w:sz w:val="32"/>
          <w:szCs w:val="32"/>
        </w:rPr>
        <w:t>9.3%</w:t>
      </w:r>
      <w:r>
        <w:rPr>
          <w:rFonts w:ascii="仿宋_GB2312" w:eastAsia="仿宋_GB2312" w:hint="eastAsia"/>
          <w:sz w:val="32"/>
          <w:szCs w:val="32"/>
        </w:rPr>
        <w:t>；其中，民营规上工业企业增加值达</w:t>
      </w:r>
      <w:r>
        <w:rPr>
          <w:rFonts w:ascii="仿宋_GB2312" w:eastAsia="仿宋_GB2312" w:hint="eastAsia"/>
          <w:sz w:val="32"/>
          <w:szCs w:val="32"/>
        </w:rPr>
        <w:t>66.21</w:t>
      </w:r>
      <w:r>
        <w:rPr>
          <w:rFonts w:ascii="仿宋_GB2312" w:eastAsia="仿宋_GB2312" w:hint="eastAsia"/>
          <w:sz w:val="32"/>
          <w:szCs w:val="32"/>
        </w:rPr>
        <w:t>亿元，同比增长</w:t>
      </w:r>
      <w:r>
        <w:rPr>
          <w:rFonts w:ascii="仿宋_GB2312" w:eastAsia="仿宋_GB2312" w:hint="eastAsia"/>
          <w:sz w:val="32"/>
          <w:szCs w:val="32"/>
        </w:rPr>
        <w:t>18%</w:t>
      </w:r>
      <w:r>
        <w:rPr>
          <w:rFonts w:ascii="仿宋_GB2312" w:eastAsia="仿宋_GB2312" w:hint="eastAsia"/>
          <w:sz w:val="32"/>
          <w:szCs w:val="32"/>
        </w:rPr>
        <w:t>。</w:t>
      </w:r>
      <w:r>
        <w:rPr>
          <w:rFonts w:eastAsia="仿宋_GB2312"/>
          <w:sz w:val="32"/>
          <w:szCs w:val="32"/>
        </w:rPr>
        <w:t>20</w:t>
      </w:r>
      <w:r>
        <w:rPr>
          <w:rFonts w:eastAsia="仿宋_GB2312"/>
          <w:sz w:val="32"/>
          <w:szCs w:val="32"/>
        </w:rPr>
        <w:t>18</w:t>
      </w:r>
      <w:r>
        <w:rPr>
          <w:rFonts w:eastAsia="仿宋_GB2312" w:hint="eastAsia"/>
          <w:sz w:val="32"/>
          <w:szCs w:val="32"/>
        </w:rPr>
        <w:t>年居全国千强镇第</w:t>
      </w:r>
      <w:r>
        <w:rPr>
          <w:rFonts w:eastAsia="仿宋_GB2312"/>
          <w:sz w:val="32"/>
          <w:szCs w:val="32"/>
        </w:rPr>
        <w:t>18</w:t>
      </w:r>
      <w:r>
        <w:rPr>
          <w:rFonts w:eastAsia="仿宋_GB2312" w:hint="eastAsia"/>
          <w:sz w:val="32"/>
          <w:szCs w:val="32"/>
        </w:rPr>
        <w:t>名</w:t>
      </w:r>
      <w:r>
        <w:rPr>
          <w:rFonts w:ascii="仿宋_GB2312" w:eastAsia="仿宋_GB2312" w:hint="eastAsia"/>
          <w:sz w:val="32"/>
          <w:szCs w:val="32"/>
        </w:rPr>
        <w:t>。</w:t>
      </w:r>
    </w:p>
    <w:p w:rsidR="00BD2FB4" w:rsidRDefault="005817B9">
      <w:pPr>
        <w:pStyle w:val="3"/>
        <w:adjustRightInd w:val="0"/>
        <w:snapToGrid w:val="0"/>
        <w:spacing w:before="0" w:after="0" w:line="360" w:lineRule="auto"/>
        <w:ind w:firstLineChars="200" w:firstLine="643"/>
        <w:rPr>
          <w:rFonts w:ascii="仿宋_GB2312" w:eastAsia="仿宋_GB2312"/>
        </w:rPr>
      </w:pPr>
      <w:bookmarkStart w:id="7" w:name="_Hlk524282964"/>
      <w:bookmarkEnd w:id="7"/>
      <w:r>
        <w:rPr>
          <w:rFonts w:ascii="仿宋_GB2312" w:eastAsia="仿宋_GB2312" w:hint="eastAsia"/>
        </w:rPr>
        <w:t>2</w:t>
      </w:r>
      <w:r>
        <w:rPr>
          <w:rFonts w:ascii="仿宋_GB2312" w:eastAsia="仿宋_GB2312" w:hint="eastAsia"/>
        </w:rPr>
        <w:t>、区域创新能力显著提高</w:t>
      </w:r>
    </w:p>
    <w:p w:rsidR="00BD2FB4" w:rsidRDefault="005817B9">
      <w:pPr>
        <w:adjustRightInd w:val="0"/>
        <w:snapToGrid w:val="0"/>
        <w:spacing w:line="360" w:lineRule="auto"/>
        <w:ind w:firstLineChars="200" w:firstLine="640"/>
        <w:rPr>
          <w:rFonts w:ascii="仿宋_GB2312" w:eastAsia="仿宋_GB2312"/>
          <w:sz w:val="32"/>
          <w:szCs w:val="32"/>
        </w:rPr>
      </w:pPr>
      <w:r>
        <w:rPr>
          <w:rFonts w:ascii="仿宋_GB2312" w:eastAsia="仿宋_GB2312" w:hint="eastAsia"/>
          <w:sz w:val="32"/>
          <w:szCs w:val="32"/>
        </w:rPr>
        <w:t>在创新驱动发展战略实施的有效带动下，塘厦综合创新能力明显提高，各项科技创新指标均大幅增长，研发经费、专利申请等走在全市前列。全镇研究与开发（</w:t>
      </w:r>
      <w:r>
        <w:rPr>
          <w:rFonts w:ascii="仿宋_GB2312" w:eastAsia="仿宋_GB2312" w:hint="eastAsia"/>
          <w:sz w:val="32"/>
          <w:szCs w:val="32"/>
        </w:rPr>
        <w:t>R&amp;D</w:t>
      </w:r>
      <w:r>
        <w:rPr>
          <w:rFonts w:ascii="仿宋_GB2312" w:eastAsia="仿宋_GB2312" w:hint="eastAsia"/>
          <w:sz w:val="32"/>
          <w:szCs w:val="32"/>
        </w:rPr>
        <w:t>）经费投入增长较快，由</w:t>
      </w:r>
      <w:r>
        <w:rPr>
          <w:rFonts w:ascii="仿宋_GB2312" w:eastAsia="仿宋_GB2312" w:hint="eastAsia"/>
          <w:sz w:val="32"/>
          <w:szCs w:val="32"/>
        </w:rPr>
        <w:t>2015</w:t>
      </w:r>
      <w:r>
        <w:rPr>
          <w:rFonts w:ascii="仿宋_GB2312" w:eastAsia="仿宋_GB2312" w:hint="eastAsia"/>
          <w:sz w:val="32"/>
          <w:szCs w:val="32"/>
        </w:rPr>
        <w:t>年的</w:t>
      </w:r>
      <w:r>
        <w:rPr>
          <w:rFonts w:ascii="仿宋_GB2312" w:eastAsia="仿宋_GB2312" w:hint="eastAsia"/>
          <w:sz w:val="32"/>
          <w:szCs w:val="32"/>
        </w:rPr>
        <w:t>5.2</w:t>
      </w:r>
      <w:r>
        <w:rPr>
          <w:rFonts w:ascii="仿宋_GB2312" w:eastAsia="仿宋_GB2312" w:hint="eastAsia"/>
          <w:sz w:val="32"/>
          <w:szCs w:val="32"/>
        </w:rPr>
        <w:t>亿元增长到</w:t>
      </w:r>
      <w:r>
        <w:rPr>
          <w:rFonts w:ascii="仿宋_GB2312" w:eastAsia="仿宋_GB2312" w:hint="eastAsia"/>
          <w:sz w:val="32"/>
          <w:szCs w:val="32"/>
        </w:rPr>
        <w:t>2017</w:t>
      </w:r>
      <w:r>
        <w:rPr>
          <w:rFonts w:ascii="仿宋_GB2312" w:eastAsia="仿宋_GB2312" w:hint="eastAsia"/>
          <w:sz w:val="32"/>
          <w:szCs w:val="32"/>
        </w:rPr>
        <w:t>年的</w:t>
      </w:r>
      <w:r>
        <w:rPr>
          <w:rFonts w:ascii="仿宋_GB2312" w:eastAsia="仿宋_GB2312" w:hint="eastAsia"/>
          <w:sz w:val="32"/>
          <w:szCs w:val="32"/>
        </w:rPr>
        <w:t>8.07</w:t>
      </w:r>
      <w:r>
        <w:rPr>
          <w:rFonts w:ascii="仿宋_GB2312" w:eastAsia="仿宋_GB2312" w:hint="eastAsia"/>
          <w:sz w:val="32"/>
          <w:szCs w:val="32"/>
        </w:rPr>
        <w:t>亿元，高于全市平均水平。持续加大科技创新投入，全镇财政科技投入从</w:t>
      </w:r>
      <w:r>
        <w:rPr>
          <w:rFonts w:ascii="仿宋_GB2312" w:eastAsia="仿宋_GB2312" w:hint="eastAsia"/>
          <w:sz w:val="32"/>
          <w:szCs w:val="32"/>
        </w:rPr>
        <w:t>2011</w:t>
      </w:r>
      <w:r>
        <w:rPr>
          <w:rFonts w:ascii="仿宋_GB2312" w:eastAsia="仿宋_GB2312" w:hint="eastAsia"/>
          <w:sz w:val="32"/>
          <w:szCs w:val="32"/>
        </w:rPr>
        <w:t>年的</w:t>
      </w:r>
      <w:r>
        <w:rPr>
          <w:rFonts w:ascii="仿宋_GB2312" w:eastAsia="仿宋_GB2312" w:hint="eastAsia"/>
          <w:sz w:val="32"/>
          <w:szCs w:val="32"/>
        </w:rPr>
        <w:t>722</w:t>
      </w:r>
      <w:r>
        <w:rPr>
          <w:rFonts w:ascii="仿宋_GB2312" w:eastAsia="仿宋_GB2312" w:hint="eastAsia"/>
          <w:sz w:val="32"/>
          <w:szCs w:val="32"/>
        </w:rPr>
        <w:t>万元增长到</w:t>
      </w:r>
      <w:r>
        <w:rPr>
          <w:rFonts w:ascii="仿宋_GB2312" w:eastAsia="仿宋_GB2312" w:hint="eastAsia"/>
          <w:sz w:val="32"/>
          <w:szCs w:val="32"/>
        </w:rPr>
        <w:t>2017</w:t>
      </w:r>
      <w:r>
        <w:rPr>
          <w:rFonts w:ascii="仿宋_GB2312" w:eastAsia="仿宋_GB2312" w:hint="eastAsia"/>
          <w:sz w:val="32"/>
          <w:szCs w:val="32"/>
        </w:rPr>
        <w:t>年的</w:t>
      </w:r>
      <w:r>
        <w:rPr>
          <w:rFonts w:ascii="仿宋_GB2312" w:eastAsia="仿宋_GB2312" w:hint="eastAsia"/>
          <w:sz w:val="32"/>
          <w:szCs w:val="32"/>
        </w:rPr>
        <w:t>2558.2</w:t>
      </w:r>
      <w:r>
        <w:rPr>
          <w:rFonts w:ascii="仿宋_GB2312" w:eastAsia="仿宋_GB2312" w:hint="eastAsia"/>
          <w:sz w:val="32"/>
          <w:szCs w:val="32"/>
        </w:rPr>
        <w:t>万元，年均复合增长率达</w:t>
      </w:r>
      <w:r>
        <w:rPr>
          <w:rFonts w:ascii="仿宋_GB2312" w:eastAsia="仿宋_GB2312" w:hint="eastAsia"/>
          <w:sz w:val="32"/>
          <w:szCs w:val="32"/>
        </w:rPr>
        <w:t>37.2%</w:t>
      </w:r>
      <w:r>
        <w:rPr>
          <w:rFonts w:ascii="仿宋_GB2312" w:eastAsia="仿宋_GB2312" w:hint="eastAsia"/>
          <w:sz w:val="32"/>
          <w:szCs w:val="32"/>
        </w:rPr>
        <w:t>；推动</w:t>
      </w:r>
      <w:r>
        <w:rPr>
          <w:rFonts w:ascii="仿宋_GB2312" w:eastAsia="仿宋_GB2312" w:hint="eastAsia"/>
          <w:sz w:val="32"/>
          <w:szCs w:val="32"/>
        </w:rPr>
        <w:t>162</w:t>
      </w:r>
      <w:r>
        <w:rPr>
          <w:rFonts w:ascii="仿宋_GB2312" w:eastAsia="仿宋_GB2312" w:hint="eastAsia"/>
          <w:sz w:val="32"/>
          <w:szCs w:val="32"/>
        </w:rPr>
        <w:t>家企业共</w:t>
      </w:r>
      <w:r>
        <w:rPr>
          <w:rFonts w:ascii="仿宋_GB2312" w:eastAsia="仿宋_GB2312" w:hint="eastAsia"/>
          <w:sz w:val="32"/>
          <w:szCs w:val="32"/>
        </w:rPr>
        <w:t>214</w:t>
      </w:r>
      <w:r>
        <w:rPr>
          <w:rFonts w:ascii="仿宋_GB2312" w:eastAsia="仿宋_GB2312" w:hint="eastAsia"/>
          <w:sz w:val="32"/>
          <w:szCs w:val="32"/>
        </w:rPr>
        <w:t>个项目申请市“机器换人”专项资金，</w:t>
      </w:r>
      <w:r>
        <w:rPr>
          <w:rFonts w:ascii="仿宋_GB2312" w:eastAsia="仿宋_GB2312" w:hint="eastAsia"/>
          <w:sz w:val="32"/>
          <w:szCs w:val="32"/>
        </w:rPr>
        <w:t>32</w:t>
      </w:r>
      <w:r>
        <w:rPr>
          <w:rFonts w:ascii="仿宋_GB2312" w:eastAsia="仿宋_GB2312" w:hint="eastAsia"/>
          <w:sz w:val="32"/>
          <w:szCs w:val="32"/>
        </w:rPr>
        <w:t>家企业申报智能制造专项资金，</w:t>
      </w:r>
      <w:r>
        <w:rPr>
          <w:rFonts w:ascii="仿宋_GB2312" w:eastAsia="仿宋_GB2312" w:hint="eastAsia"/>
          <w:sz w:val="32"/>
          <w:szCs w:val="32"/>
        </w:rPr>
        <w:t>申报数量和项目投资总额位居全市镇街前三。知识产权战略进一步提升，</w:t>
      </w:r>
      <w:r>
        <w:rPr>
          <w:rFonts w:ascii="仿宋_GB2312" w:eastAsia="仿宋_GB2312" w:hint="eastAsia"/>
          <w:sz w:val="32"/>
          <w:szCs w:val="32"/>
        </w:rPr>
        <w:t>2017</w:t>
      </w:r>
      <w:r>
        <w:rPr>
          <w:rFonts w:ascii="仿宋_GB2312" w:eastAsia="仿宋_GB2312" w:hint="eastAsia"/>
          <w:sz w:val="32"/>
          <w:szCs w:val="32"/>
        </w:rPr>
        <w:t>年，全镇专利申请量、授权量分别为</w:t>
      </w:r>
      <w:r>
        <w:rPr>
          <w:rFonts w:ascii="仿宋_GB2312" w:eastAsia="仿宋_GB2312" w:hint="eastAsia"/>
          <w:sz w:val="32"/>
          <w:szCs w:val="32"/>
        </w:rPr>
        <w:t>5009</w:t>
      </w:r>
      <w:r>
        <w:rPr>
          <w:rFonts w:ascii="仿宋_GB2312" w:eastAsia="仿宋_GB2312" w:hint="eastAsia"/>
          <w:sz w:val="32"/>
          <w:szCs w:val="32"/>
        </w:rPr>
        <w:t>件、</w:t>
      </w:r>
      <w:r>
        <w:rPr>
          <w:rFonts w:ascii="仿宋_GB2312" w:eastAsia="仿宋_GB2312" w:hint="eastAsia"/>
          <w:sz w:val="32"/>
          <w:szCs w:val="32"/>
        </w:rPr>
        <w:t>3018</w:t>
      </w:r>
      <w:r>
        <w:rPr>
          <w:rFonts w:ascii="仿宋_GB2312" w:eastAsia="仿宋_GB2312" w:hint="eastAsia"/>
          <w:sz w:val="32"/>
          <w:szCs w:val="32"/>
        </w:rPr>
        <w:t>件，均位居全市镇街第三；</w:t>
      </w:r>
      <w:r>
        <w:rPr>
          <w:rFonts w:ascii="仿宋_GB2312" w:eastAsia="仿宋_GB2312" w:hint="eastAsia"/>
          <w:sz w:val="32"/>
          <w:szCs w:val="32"/>
        </w:rPr>
        <w:t>15</w:t>
      </w:r>
      <w:r>
        <w:rPr>
          <w:rFonts w:ascii="仿宋_GB2312" w:eastAsia="仿宋_GB2312" w:hint="eastAsia"/>
          <w:sz w:val="32"/>
          <w:szCs w:val="32"/>
        </w:rPr>
        <w:t>家企业列入省、市知识产权重点保护企业，</w:t>
      </w:r>
      <w:r>
        <w:rPr>
          <w:rFonts w:ascii="仿宋_GB2312" w:eastAsia="仿宋_GB2312" w:hint="eastAsia"/>
          <w:sz w:val="32"/>
          <w:szCs w:val="32"/>
        </w:rPr>
        <w:t>12</w:t>
      </w:r>
      <w:r>
        <w:rPr>
          <w:rFonts w:ascii="仿宋_GB2312" w:eastAsia="仿宋_GB2312" w:hint="eastAsia"/>
          <w:sz w:val="32"/>
          <w:szCs w:val="32"/>
        </w:rPr>
        <w:t>家企业通过国家知识产权管理规范审核。在全市创新驱动发展工作考核中，塘厦</w:t>
      </w:r>
      <w:r>
        <w:rPr>
          <w:rFonts w:ascii="仿宋_GB2312" w:eastAsia="仿宋_GB2312" w:hint="eastAsia"/>
          <w:sz w:val="32"/>
          <w:szCs w:val="32"/>
        </w:rPr>
        <w:t>2015</w:t>
      </w:r>
      <w:r>
        <w:rPr>
          <w:rFonts w:ascii="仿宋_GB2312" w:eastAsia="仿宋_GB2312" w:hint="eastAsia"/>
          <w:sz w:val="32"/>
          <w:szCs w:val="32"/>
        </w:rPr>
        <w:t>、</w:t>
      </w:r>
      <w:r>
        <w:rPr>
          <w:rFonts w:ascii="仿宋_GB2312" w:eastAsia="仿宋_GB2312" w:hint="eastAsia"/>
          <w:sz w:val="32"/>
          <w:szCs w:val="32"/>
        </w:rPr>
        <w:t>2016</w:t>
      </w:r>
      <w:r>
        <w:rPr>
          <w:rFonts w:ascii="仿宋_GB2312" w:eastAsia="仿宋_GB2312" w:hint="eastAsia"/>
          <w:sz w:val="32"/>
          <w:szCs w:val="32"/>
        </w:rPr>
        <w:t>年连续两年</w:t>
      </w:r>
      <w:r>
        <w:rPr>
          <w:rFonts w:ascii="仿宋_GB2312" w:eastAsia="仿宋_GB2312" w:hint="eastAsia"/>
          <w:sz w:val="32"/>
          <w:szCs w:val="32"/>
        </w:rPr>
        <w:t>位</w:t>
      </w:r>
      <w:r>
        <w:rPr>
          <w:rFonts w:ascii="仿宋_GB2312" w:eastAsia="仿宋_GB2312" w:hint="eastAsia"/>
          <w:sz w:val="32"/>
          <w:szCs w:val="32"/>
        </w:rPr>
        <w:t>列全市镇街前两名。</w:t>
      </w:r>
    </w:p>
    <w:p w:rsidR="00BD2FB4" w:rsidRDefault="005817B9">
      <w:pPr>
        <w:adjustRightInd w:val="0"/>
        <w:snapToGrid w:val="0"/>
        <w:spacing w:line="360" w:lineRule="auto"/>
        <w:jc w:val="center"/>
        <w:rPr>
          <w:rFonts w:ascii="仿宋_GB2312" w:eastAsia="仿宋_GB2312"/>
          <w:sz w:val="30"/>
          <w:szCs w:val="30"/>
        </w:rPr>
      </w:pPr>
      <w:r>
        <w:rPr>
          <w:noProof/>
        </w:rPr>
        <w:lastRenderedPageBreak/>
        <w:drawing>
          <wp:inline distT="0" distB="0" distL="0" distR="0">
            <wp:extent cx="4648200" cy="1738630"/>
            <wp:effectExtent l="0" t="0" r="0" b="13970"/>
            <wp:docPr id="7" name="图片 7" descr="C:\Users\GHY\AppData\Local\Temp\ksohtml\wps13E5.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GHY\AppData\Local\Temp\ksohtml\wps13E5.tmp.jpg"/>
                    <pic:cNvPicPr>
                      <a:picLocks noChangeAspect="1" noChangeArrowheads="1"/>
                    </pic:cNvPicPr>
                  </pic:nvPicPr>
                  <pic:blipFill>
                    <a:blip r:embed="rId1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648200" cy="1738630"/>
                    </a:xfrm>
                    <a:prstGeom prst="rect">
                      <a:avLst/>
                    </a:prstGeom>
                    <a:noFill/>
                    <a:ln>
                      <a:noFill/>
                    </a:ln>
                  </pic:spPr>
                </pic:pic>
              </a:graphicData>
            </a:graphic>
          </wp:inline>
        </w:drawing>
      </w:r>
    </w:p>
    <w:p w:rsidR="00BD2FB4" w:rsidRDefault="005817B9">
      <w:pPr>
        <w:adjustRightInd w:val="0"/>
        <w:snapToGrid w:val="0"/>
        <w:spacing w:line="360" w:lineRule="auto"/>
        <w:jc w:val="center"/>
        <w:rPr>
          <w:rFonts w:ascii="仿宋_GB2312" w:eastAsia="仿宋_GB2312"/>
          <w:bCs/>
          <w:sz w:val="32"/>
          <w:szCs w:val="32"/>
        </w:rPr>
      </w:pPr>
      <w:r>
        <w:rPr>
          <w:rFonts w:ascii="仿宋_GB2312" w:eastAsia="仿宋_GB2312" w:hint="eastAsia"/>
          <w:bCs/>
          <w:sz w:val="32"/>
          <w:szCs w:val="32"/>
        </w:rPr>
        <w:t>图</w:t>
      </w:r>
      <w:r>
        <w:rPr>
          <w:rFonts w:ascii="仿宋_GB2312" w:eastAsia="仿宋_GB2312" w:hint="eastAsia"/>
          <w:bCs/>
          <w:sz w:val="32"/>
          <w:szCs w:val="32"/>
        </w:rPr>
        <w:t xml:space="preserve">1-1  </w:t>
      </w:r>
      <w:r>
        <w:rPr>
          <w:rFonts w:ascii="仿宋_GB2312" w:eastAsia="仿宋_GB2312" w:hint="eastAsia"/>
          <w:bCs/>
          <w:sz w:val="32"/>
          <w:szCs w:val="32"/>
        </w:rPr>
        <w:t>塘厦财政科技投入情况（万元）</w:t>
      </w:r>
    </w:p>
    <w:p w:rsidR="00BD2FB4" w:rsidRDefault="005817B9">
      <w:pPr>
        <w:pStyle w:val="3"/>
        <w:adjustRightInd w:val="0"/>
        <w:snapToGrid w:val="0"/>
        <w:spacing w:before="0" w:after="0" w:line="360" w:lineRule="auto"/>
        <w:ind w:firstLineChars="200" w:firstLine="643"/>
        <w:rPr>
          <w:rFonts w:ascii="仿宋_GB2312" w:eastAsia="仿宋_GB2312"/>
          <w:b w:val="0"/>
          <w:bCs w:val="0"/>
        </w:rPr>
      </w:pPr>
      <w:bookmarkStart w:id="8" w:name="_Hlk524282978"/>
      <w:bookmarkEnd w:id="8"/>
      <w:r>
        <w:rPr>
          <w:rFonts w:ascii="仿宋_GB2312" w:eastAsia="仿宋_GB2312" w:hint="eastAsia"/>
        </w:rPr>
        <w:t>3</w:t>
      </w:r>
      <w:r>
        <w:rPr>
          <w:rFonts w:ascii="仿宋_GB2312" w:eastAsia="仿宋_GB2312" w:hint="eastAsia"/>
        </w:rPr>
        <w:t>、企业市场主体地位增强</w:t>
      </w:r>
    </w:p>
    <w:p w:rsidR="00BD2FB4" w:rsidRDefault="005817B9">
      <w:pPr>
        <w:adjustRightInd w:val="0"/>
        <w:snapToGrid w:val="0"/>
        <w:spacing w:line="360" w:lineRule="auto"/>
        <w:ind w:firstLineChars="200" w:firstLine="640"/>
        <w:rPr>
          <w:rFonts w:ascii="仿宋_GB2312" w:eastAsia="仿宋_GB2312"/>
          <w:sz w:val="32"/>
          <w:szCs w:val="32"/>
        </w:rPr>
      </w:pPr>
      <w:r>
        <w:rPr>
          <w:rFonts w:ascii="仿宋_GB2312" w:eastAsia="仿宋_GB2312" w:hint="eastAsia"/>
          <w:sz w:val="32"/>
          <w:szCs w:val="32"/>
        </w:rPr>
        <w:t>借助企业“育苗造林”、国家高新技术企业“树标提质”等培育措施，取得了阶段性成果</w:t>
      </w:r>
      <w:r>
        <w:rPr>
          <w:rFonts w:ascii="仿宋_GB2312" w:eastAsia="仿宋_GB2312" w:hint="eastAsia"/>
          <w:sz w:val="32"/>
          <w:szCs w:val="32"/>
        </w:rPr>
        <w:t>,</w:t>
      </w:r>
      <w:r>
        <w:rPr>
          <w:rFonts w:ascii="仿宋_GB2312" w:eastAsia="仿宋_GB2312" w:hint="eastAsia"/>
          <w:sz w:val="32"/>
          <w:szCs w:val="32"/>
        </w:rPr>
        <w:t>全镇高新技术企业快速增加，企业研发机构不断发展</w:t>
      </w:r>
      <w:r>
        <w:rPr>
          <w:rFonts w:ascii="仿宋_GB2312" w:eastAsia="仿宋_GB2312" w:hint="eastAsia"/>
          <w:sz w:val="32"/>
          <w:szCs w:val="32"/>
        </w:rPr>
        <w:t>。一方面，国家高新技术企业经济贡献明显加大。国家高新技术企业数量由</w:t>
      </w:r>
      <w:r>
        <w:rPr>
          <w:rFonts w:ascii="仿宋_GB2312" w:eastAsia="仿宋_GB2312" w:hint="eastAsia"/>
          <w:sz w:val="32"/>
          <w:szCs w:val="32"/>
        </w:rPr>
        <w:t>2015</w:t>
      </w:r>
      <w:r>
        <w:rPr>
          <w:rFonts w:ascii="仿宋_GB2312" w:eastAsia="仿宋_GB2312" w:hint="eastAsia"/>
          <w:sz w:val="32"/>
          <w:szCs w:val="32"/>
        </w:rPr>
        <w:t>年的</w:t>
      </w:r>
      <w:r>
        <w:rPr>
          <w:rFonts w:ascii="仿宋_GB2312" w:eastAsia="仿宋_GB2312" w:hint="eastAsia"/>
          <w:sz w:val="32"/>
          <w:szCs w:val="32"/>
        </w:rPr>
        <w:t>64</w:t>
      </w:r>
      <w:r>
        <w:rPr>
          <w:rFonts w:ascii="仿宋_GB2312" w:eastAsia="仿宋_GB2312" w:hint="eastAsia"/>
          <w:sz w:val="32"/>
          <w:szCs w:val="32"/>
        </w:rPr>
        <w:t>家增长到</w:t>
      </w:r>
      <w:r>
        <w:rPr>
          <w:rFonts w:ascii="仿宋_GB2312" w:eastAsia="仿宋_GB2312" w:hint="eastAsia"/>
          <w:sz w:val="32"/>
          <w:szCs w:val="32"/>
        </w:rPr>
        <w:t>2017</w:t>
      </w:r>
      <w:r>
        <w:rPr>
          <w:rFonts w:ascii="仿宋_GB2312" w:eastAsia="仿宋_GB2312" w:hint="eastAsia"/>
          <w:sz w:val="32"/>
          <w:szCs w:val="32"/>
        </w:rPr>
        <w:t>年的</w:t>
      </w:r>
      <w:r>
        <w:rPr>
          <w:rFonts w:ascii="仿宋_GB2312" w:eastAsia="仿宋_GB2312" w:hint="eastAsia"/>
          <w:sz w:val="32"/>
          <w:szCs w:val="32"/>
        </w:rPr>
        <w:t>277</w:t>
      </w:r>
      <w:r>
        <w:rPr>
          <w:rFonts w:ascii="仿宋_GB2312" w:eastAsia="仿宋_GB2312" w:hint="eastAsia"/>
          <w:sz w:val="32"/>
          <w:szCs w:val="32"/>
        </w:rPr>
        <w:t>家，总数超过松山湖。</w:t>
      </w:r>
      <w:r>
        <w:rPr>
          <w:rFonts w:ascii="仿宋_GB2312" w:eastAsia="仿宋_GB2312" w:hint="eastAsia"/>
          <w:sz w:val="32"/>
          <w:szCs w:val="32"/>
        </w:rPr>
        <w:t>2017</w:t>
      </w:r>
      <w:r>
        <w:rPr>
          <w:rFonts w:ascii="仿宋_GB2312" w:eastAsia="仿宋_GB2312" w:hint="eastAsia"/>
          <w:sz w:val="32"/>
          <w:szCs w:val="32"/>
        </w:rPr>
        <w:t>年，全年新增国家高新技术企业</w:t>
      </w:r>
      <w:r>
        <w:rPr>
          <w:rFonts w:ascii="仿宋_GB2312" w:eastAsia="仿宋_GB2312" w:hint="eastAsia"/>
          <w:sz w:val="32"/>
          <w:szCs w:val="32"/>
        </w:rPr>
        <w:t>157</w:t>
      </w:r>
      <w:r>
        <w:rPr>
          <w:rFonts w:ascii="仿宋_GB2312" w:eastAsia="仿宋_GB2312" w:hint="eastAsia"/>
          <w:sz w:val="32"/>
          <w:szCs w:val="32"/>
        </w:rPr>
        <w:t>家，高新技术企业培育成效排名全市第一；广东省高新技术企业入库数达</w:t>
      </w:r>
      <w:r>
        <w:rPr>
          <w:rFonts w:ascii="仿宋_GB2312" w:eastAsia="仿宋_GB2312" w:hint="eastAsia"/>
          <w:sz w:val="32"/>
          <w:szCs w:val="32"/>
        </w:rPr>
        <w:t>149</w:t>
      </w:r>
      <w:r>
        <w:rPr>
          <w:rFonts w:ascii="仿宋_GB2312" w:eastAsia="仿宋_GB2312" w:hint="eastAsia"/>
          <w:sz w:val="32"/>
          <w:szCs w:val="32"/>
        </w:rPr>
        <w:t>家，成为首批全市四个“高企数量破百”的镇街之一。高技术制造业</w:t>
      </w:r>
      <w:r>
        <w:rPr>
          <w:rFonts w:ascii="仿宋_GB2312" w:eastAsia="仿宋_GB2312" w:hint="eastAsia"/>
          <w:sz w:val="32"/>
          <w:szCs w:val="32"/>
        </w:rPr>
        <w:t>2017</w:t>
      </w:r>
      <w:r>
        <w:rPr>
          <w:rFonts w:ascii="仿宋_GB2312" w:eastAsia="仿宋_GB2312" w:hint="eastAsia"/>
          <w:sz w:val="32"/>
          <w:szCs w:val="32"/>
        </w:rPr>
        <w:t>年实现增加值</w:t>
      </w:r>
      <w:r>
        <w:rPr>
          <w:rFonts w:ascii="仿宋_GB2312" w:eastAsia="仿宋_GB2312" w:hint="eastAsia"/>
          <w:sz w:val="32"/>
          <w:szCs w:val="32"/>
        </w:rPr>
        <w:t>59.73</w:t>
      </w:r>
      <w:r>
        <w:rPr>
          <w:rFonts w:ascii="仿宋_GB2312" w:eastAsia="仿宋_GB2312" w:hint="eastAsia"/>
          <w:sz w:val="32"/>
          <w:szCs w:val="32"/>
        </w:rPr>
        <w:t>亿元，占规模以上工业增加值比重从</w:t>
      </w:r>
      <w:r>
        <w:rPr>
          <w:rFonts w:ascii="仿宋_GB2312" w:eastAsia="仿宋_GB2312" w:hint="eastAsia"/>
          <w:sz w:val="32"/>
          <w:szCs w:val="32"/>
        </w:rPr>
        <w:t>2016</w:t>
      </w:r>
      <w:r>
        <w:rPr>
          <w:rFonts w:ascii="仿宋_GB2312" w:eastAsia="仿宋_GB2312" w:hint="eastAsia"/>
          <w:sz w:val="32"/>
          <w:szCs w:val="32"/>
        </w:rPr>
        <w:t>年的</w:t>
      </w:r>
      <w:r>
        <w:rPr>
          <w:rFonts w:ascii="仿宋_GB2312" w:eastAsia="仿宋_GB2312" w:hint="eastAsia"/>
          <w:sz w:val="32"/>
          <w:szCs w:val="32"/>
        </w:rPr>
        <w:t>32.2%</w:t>
      </w:r>
      <w:r>
        <w:rPr>
          <w:rFonts w:ascii="仿宋_GB2312" w:eastAsia="仿宋_GB2312" w:hint="eastAsia"/>
          <w:sz w:val="32"/>
          <w:szCs w:val="32"/>
        </w:rPr>
        <w:t>提高到</w:t>
      </w:r>
      <w:r>
        <w:rPr>
          <w:rFonts w:ascii="仿宋_GB2312" w:eastAsia="仿宋_GB2312" w:hint="eastAsia"/>
          <w:sz w:val="32"/>
          <w:szCs w:val="32"/>
        </w:rPr>
        <w:t>2017</w:t>
      </w:r>
      <w:r>
        <w:rPr>
          <w:rFonts w:ascii="仿宋_GB2312" w:eastAsia="仿宋_GB2312" w:hint="eastAsia"/>
          <w:sz w:val="32"/>
          <w:szCs w:val="32"/>
        </w:rPr>
        <w:t>年的</w:t>
      </w:r>
      <w:r>
        <w:rPr>
          <w:rFonts w:ascii="仿宋_GB2312" w:eastAsia="仿宋_GB2312" w:hint="eastAsia"/>
          <w:sz w:val="32"/>
          <w:szCs w:val="32"/>
        </w:rPr>
        <w:t>33.9%</w:t>
      </w:r>
      <w:r>
        <w:rPr>
          <w:rFonts w:ascii="仿宋_GB2312" w:eastAsia="仿宋_GB2312" w:hint="eastAsia"/>
          <w:sz w:val="32"/>
          <w:szCs w:val="32"/>
        </w:rPr>
        <w:t>。另一方面，企业研发机构不断发展。</w:t>
      </w:r>
      <w:r>
        <w:rPr>
          <w:rFonts w:ascii="仿宋_GB2312" w:eastAsia="仿宋_GB2312" w:hint="eastAsia"/>
          <w:sz w:val="32"/>
          <w:szCs w:val="32"/>
        </w:rPr>
        <w:t>2017</w:t>
      </w:r>
      <w:r>
        <w:rPr>
          <w:rFonts w:ascii="仿宋_GB2312" w:eastAsia="仿宋_GB2312" w:hint="eastAsia"/>
          <w:sz w:val="32"/>
          <w:szCs w:val="32"/>
        </w:rPr>
        <w:t>年，</w:t>
      </w:r>
      <w:r>
        <w:rPr>
          <w:rFonts w:ascii="仿宋_GB2312" w:eastAsia="仿宋_GB2312" w:hint="eastAsia"/>
          <w:sz w:val="32"/>
          <w:szCs w:val="32"/>
        </w:rPr>
        <w:t>183</w:t>
      </w:r>
      <w:r>
        <w:rPr>
          <w:rFonts w:ascii="仿宋_GB2312" w:eastAsia="仿宋_GB2312" w:hint="eastAsia"/>
          <w:sz w:val="32"/>
          <w:szCs w:val="32"/>
        </w:rPr>
        <w:t>家规模以上工业企业完成研发机构备案，备案率超过</w:t>
      </w:r>
      <w:r>
        <w:rPr>
          <w:rFonts w:ascii="仿宋_GB2312" w:eastAsia="仿宋_GB2312" w:hint="eastAsia"/>
          <w:sz w:val="32"/>
          <w:szCs w:val="32"/>
        </w:rPr>
        <w:t>5</w:t>
      </w:r>
      <w:r>
        <w:rPr>
          <w:rFonts w:ascii="仿宋_GB2312" w:eastAsia="仿宋_GB2312" w:hint="eastAsia"/>
          <w:sz w:val="32"/>
          <w:szCs w:val="32"/>
        </w:rPr>
        <w:t>0%</w:t>
      </w:r>
      <w:r>
        <w:rPr>
          <w:rFonts w:ascii="仿宋_GB2312" w:eastAsia="仿宋_GB2312" w:hint="eastAsia"/>
          <w:sz w:val="32"/>
          <w:szCs w:val="32"/>
        </w:rPr>
        <w:t>；</w:t>
      </w:r>
      <w:r>
        <w:rPr>
          <w:rFonts w:ascii="仿宋_GB2312" w:eastAsia="仿宋_GB2312" w:hint="eastAsia"/>
          <w:sz w:val="32"/>
          <w:szCs w:val="32"/>
        </w:rPr>
        <w:t>2</w:t>
      </w:r>
      <w:r>
        <w:rPr>
          <w:rFonts w:ascii="仿宋_GB2312" w:eastAsia="仿宋_GB2312" w:hint="eastAsia"/>
          <w:sz w:val="32"/>
          <w:szCs w:val="32"/>
        </w:rPr>
        <w:t>家企业建有国家级技术中心或实验室，</w:t>
      </w:r>
      <w:r>
        <w:rPr>
          <w:rFonts w:ascii="仿宋_GB2312" w:eastAsia="仿宋_GB2312" w:hint="eastAsia"/>
          <w:sz w:val="32"/>
          <w:szCs w:val="32"/>
        </w:rPr>
        <w:t>6</w:t>
      </w:r>
      <w:r>
        <w:rPr>
          <w:rFonts w:ascii="仿宋_GB2312" w:eastAsia="仿宋_GB2312" w:hint="eastAsia"/>
          <w:sz w:val="32"/>
          <w:szCs w:val="32"/>
        </w:rPr>
        <w:t>家企业建有省级技术中心，</w:t>
      </w:r>
      <w:r>
        <w:rPr>
          <w:rFonts w:ascii="仿宋_GB2312" w:eastAsia="仿宋_GB2312" w:hint="eastAsia"/>
          <w:sz w:val="32"/>
          <w:szCs w:val="32"/>
        </w:rPr>
        <w:t>10</w:t>
      </w:r>
      <w:r>
        <w:rPr>
          <w:rFonts w:ascii="仿宋_GB2312" w:eastAsia="仿宋_GB2312" w:hint="eastAsia"/>
          <w:sz w:val="32"/>
          <w:szCs w:val="32"/>
        </w:rPr>
        <w:t>家企业建有省级工程中心。其中，坚朗五金拥有一个国家认可的</w:t>
      </w:r>
      <w:r>
        <w:rPr>
          <w:rFonts w:ascii="仿宋_GB2312" w:eastAsia="仿宋_GB2312" w:hint="eastAsia"/>
          <w:sz w:val="32"/>
          <w:szCs w:val="32"/>
        </w:rPr>
        <w:t>CNAS</w:t>
      </w:r>
      <w:r>
        <w:rPr>
          <w:rFonts w:ascii="仿宋_GB2312" w:eastAsia="仿宋_GB2312" w:hint="eastAsia"/>
          <w:sz w:val="32"/>
          <w:szCs w:val="32"/>
        </w:rPr>
        <w:t>实验室；华琴电子拥有一个</w:t>
      </w:r>
      <w:r>
        <w:rPr>
          <w:rFonts w:ascii="仿宋_GB2312" w:eastAsia="仿宋_GB2312" w:hint="eastAsia"/>
          <w:sz w:val="32"/>
          <w:szCs w:val="32"/>
        </w:rPr>
        <w:t>UL</w:t>
      </w:r>
      <w:r>
        <w:rPr>
          <w:rFonts w:ascii="仿宋_GB2312" w:eastAsia="仿宋_GB2312" w:hint="eastAsia"/>
          <w:sz w:val="32"/>
          <w:szCs w:val="32"/>
        </w:rPr>
        <w:t>认证实验室，其出具的检验报告具有国际公认效力。</w:t>
      </w:r>
    </w:p>
    <w:p w:rsidR="00BD2FB4" w:rsidRDefault="005817B9">
      <w:pPr>
        <w:pStyle w:val="3"/>
        <w:adjustRightInd w:val="0"/>
        <w:snapToGrid w:val="0"/>
        <w:spacing w:before="0" w:after="0" w:line="360" w:lineRule="auto"/>
        <w:ind w:firstLineChars="200" w:firstLine="643"/>
        <w:rPr>
          <w:rFonts w:ascii="仿宋_GB2312" w:eastAsia="仿宋_GB2312"/>
        </w:rPr>
      </w:pPr>
      <w:bookmarkStart w:id="9" w:name="_Hlk524282989"/>
      <w:bookmarkEnd w:id="9"/>
      <w:r>
        <w:rPr>
          <w:rFonts w:ascii="仿宋_GB2312" w:eastAsia="仿宋_GB2312" w:hint="eastAsia"/>
        </w:rPr>
        <w:lastRenderedPageBreak/>
        <w:t>4</w:t>
      </w:r>
      <w:r>
        <w:rPr>
          <w:rFonts w:ascii="仿宋_GB2312" w:eastAsia="仿宋_GB2312" w:hint="eastAsia"/>
        </w:rPr>
        <w:t>、园区平台支撑作用凸显</w:t>
      </w:r>
    </w:p>
    <w:p w:rsidR="00BD2FB4" w:rsidRDefault="005817B9">
      <w:pPr>
        <w:adjustRightInd w:val="0"/>
        <w:snapToGrid w:val="0"/>
        <w:spacing w:line="360" w:lineRule="auto"/>
        <w:ind w:firstLineChars="200" w:firstLine="640"/>
        <w:rPr>
          <w:rFonts w:ascii="仿宋_GB2312" w:eastAsia="仿宋_GB2312"/>
          <w:sz w:val="32"/>
          <w:szCs w:val="32"/>
        </w:rPr>
      </w:pPr>
      <w:r>
        <w:rPr>
          <w:rFonts w:ascii="仿宋_GB2312" w:eastAsia="仿宋_GB2312" w:hint="eastAsia"/>
          <w:sz w:val="32"/>
          <w:szCs w:val="32"/>
        </w:rPr>
        <w:t>科苑城信息产业园和凤凰科技产业园是塘厦产业集聚和科技创新的重要平台。科苑城信息产业园成立于</w:t>
      </w:r>
      <w:r>
        <w:rPr>
          <w:rFonts w:ascii="仿宋_GB2312" w:eastAsia="仿宋_GB2312" w:hint="eastAsia"/>
          <w:sz w:val="32"/>
          <w:szCs w:val="32"/>
        </w:rPr>
        <w:t>2002</w:t>
      </w:r>
      <w:r>
        <w:rPr>
          <w:rFonts w:ascii="仿宋_GB2312" w:eastAsia="仿宋_GB2312" w:hint="eastAsia"/>
          <w:sz w:val="32"/>
          <w:szCs w:val="32"/>
        </w:rPr>
        <w:t>年，总面积</w:t>
      </w:r>
      <w:r>
        <w:rPr>
          <w:rFonts w:ascii="仿宋_GB2312" w:eastAsia="仿宋_GB2312" w:hint="eastAsia"/>
          <w:sz w:val="32"/>
          <w:szCs w:val="32"/>
        </w:rPr>
        <w:t>6649</w:t>
      </w:r>
      <w:r>
        <w:rPr>
          <w:rFonts w:ascii="仿宋_GB2312" w:eastAsia="仿宋_GB2312" w:hint="eastAsia"/>
          <w:sz w:val="32"/>
          <w:szCs w:val="32"/>
        </w:rPr>
        <w:t>亩，紧靠深圳，莞深高速横穿而过设大坪出口，方便承接深圳产业转移，并且按照现代产业园区布局规划建设，目前入园企业约</w:t>
      </w:r>
      <w:r>
        <w:rPr>
          <w:rFonts w:ascii="仿宋_GB2312" w:eastAsia="仿宋_GB2312" w:hint="eastAsia"/>
          <w:sz w:val="32"/>
          <w:szCs w:val="32"/>
        </w:rPr>
        <w:t>350</w:t>
      </w:r>
      <w:r>
        <w:rPr>
          <w:rFonts w:ascii="仿宋_GB2312" w:eastAsia="仿宋_GB2312" w:hint="eastAsia"/>
          <w:sz w:val="32"/>
          <w:szCs w:val="32"/>
        </w:rPr>
        <w:t>家，其中规模以上企业</w:t>
      </w:r>
      <w:r>
        <w:rPr>
          <w:rFonts w:ascii="仿宋_GB2312" w:eastAsia="仿宋_GB2312" w:hint="eastAsia"/>
          <w:sz w:val="32"/>
          <w:szCs w:val="32"/>
        </w:rPr>
        <w:t>37</w:t>
      </w:r>
      <w:r>
        <w:rPr>
          <w:rFonts w:ascii="仿宋_GB2312" w:eastAsia="仿宋_GB2312" w:hint="eastAsia"/>
          <w:sz w:val="32"/>
          <w:szCs w:val="32"/>
        </w:rPr>
        <w:t>家，规上电子信息</w:t>
      </w:r>
      <w:r>
        <w:rPr>
          <w:rFonts w:ascii="仿宋_GB2312" w:eastAsia="仿宋_GB2312" w:hint="eastAsia"/>
          <w:sz w:val="32"/>
          <w:szCs w:val="32"/>
        </w:rPr>
        <w:t>制造企业</w:t>
      </w:r>
      <w:r>
        <w:rPr>
          <w:rFonts w:ascii="仿宋_GB2312" w:eastAsia="仿宋_GB2312" w:hint="eastAsia"/>
          <w:sz w:val="32"/>
          <w:szCs w:val="32"/>
        </w:rPr>
        <w:t>20</w:t>
      </w:r>
      <w:r>
        <w:rPr>
          <w:rFonts w:ascii="仿宋_GB2312" w:eastAsia="仿宋_GB2312" w:hint="eastAsia"/>
          <w:sz w:val="32"/>
          <w:szCs w:val="32"/>
        </w:rPr>
        <w:t>家，年产值约</w:t>
      </w:r>
      <w:r>
        <w:rPr>
          <w:rFonts w:ascii="仿宋_GB2312" w:eastAsia="仿宋_GB2312" w:hint="eastAsia"/>
          <w:sz w:val="32"/>
          <w:szCs w:val="32"/>
        </w:rPr>
        <w:t>22.78</w:t>
      </w:r>
      <w:r>
        <w:rPr>
          <w:rFonts w:ascii="仿宋_GB2312" w:eastAsia="仿宋_GB2312" w:hint="eastAsia"/>
          <w:sz w:val="32"/>
          <w:szCs w:val="32"/>
        </w:rPr>
        <w:t>亿元，形成以电子信息产业为主的生产基地。凤凰科技产业园成立于</w:t>
      </w:r>
      <w:r>
        <w:rPr>
          <w:rFonts w:ascii="仿宋_GB2312" w:eastAsia="仿宋_GB2312" w:hint="eastAsia"/>
          <w:sz w:val="32"/>
          <w:szCs w:val="32"/>
        </w:rPr>
        <w:t>2012</w:t>
      </w:r>
      <w:r>
        <w:rPr>
          <w:rFonts w:ascii="仿宋_GB2312" w:eastAsia="仿宋_GB2312" w:hint="eastAsia"/>
          <w:sz w:val="32"/>
          <w:szCs w:val="32"/>
        </w:rPr>
        <w:t>年，规划面积</w:t>
      </w:r>
      <w:r>
        <w:rPr>
          <w:rFonts w:ascii="仿宋_GB2312" w:eastAsia="仿宋_GB2312" w:hint="eastAsia"/>
          <w:sz w:val="32"/>
          <w:szCs w:val="32"/>
        </w:rPr>
        <w:t>2080</w:t>
      </w:r>
      <w:r>
        <w:rPr>
          <w:rFonts w:ascii="仿宋_GB2312" w:eastAsia="仿宋_GB2312" w:hint="eastAsia"/>
          <w:sz w:val="32"/>
          <w:szCs w:val="32"/>
        </w:rPr>
        <w:t>亩，是镇域现时较成片连块用地，目前正在建设中，将以总部型、创新型、品牌型、成长型、终端产品型等企业为优先发展项目，打造一个规模大、技术高、带动能力强的现代化产业园区。</w:t>
      </w:r>
    </w:p>
    <w:p w:rsidR="00BD2FB4" w:rsidRDefault="005817B9">
      <w:pPr>
        <w:pStyle w:val="3"/>
        <w:adjustRightInd w:val="0"/>
        <w:snapToGrid w:val="0"/>
        <w:spacing w:before="0" w:after="0" w:line="360" w:lineRule="auto"/>
        <w:ind w:firstLineChars="200" w:firstLine="643"/>
        <w:rPr>
          <w:rFonts w:ascii="仿宋_GB2312" w:eastAsia="仿宋_GB2312"/>
        </w:rPr>
      </w:pPr>
      <w:r>
        <w:rPr>
          <w:rFonts w:ascii="仿宋_GB2312" w:eastAsia="仿宋_GB2312" w:hint="eastAsia"/>
        </w:rPr>
        <w:t>5</w:t>
      </w:r>
      <w:r>
        <w:rPr>
          <w:rFonts w:ascii="仿宋_GB2312" w:eastAsia="仿宋_GB2312" w:hint="eastAsia"/>
        </w:rPr>
        <w:t>、产业发展层次不断提升</w:t>
      </w:r>
    </w:p>
    <w:p w:rsidR="00BD2FB4" w:rsidRDefault="005817B9">
      <w:pPr>
        <w:adjustRightInd w:val="0"/>
        <w:snapToGrid w:val="0"/>
        <w:spacing w:line="360" w:lineRule="auto"/>
        <w:ind w:firstLineChars="200" w:firstLine="640"/>
        <w:rPr>
          <w:rFonts w:ascii="仿宋_GB2312" w:eastAsia="仿宋_GB2312"/>
          <w:sz w:val="32"/>
          <w:szCs w:val="32"/>
        </w:rPr>
      </w:pPr>
      <w:r>
        <w:rPr>
          <w:rFonts w:ascii="仿宋_GB2312" w:eastAsia="仿宋_GB2312" w:hint="eastAsia"/>
          <w:sz w:val="32"/>
          <w:szCs w:val="32"/>
        </w:rPr>
        <w:t>以科技创新为驱动，推动产业结构由传统产业向新兴产业升级，推动传统制造业向先进制造业方向发展，逐渐形成了以电子信息制造业为龙头的门类齐全的产业体系。</w:t>
      </w:r>
      <w:r>
        <w:rPr>
          <w:rFonts w:ascii="仿宋_GB2312" w:eastAsia="仿宋_GB2312" w:hint="eastAsia"/>
          <w:sz w:val="32"/>
          <w:szCs w:val="32"/>
        </w:rPr>
        <w:t>2017</w:t>
      </w:r>
      <w:r>
        <w:rPr>
          <w:rFonts w:ascii="仿宋_GB2312" w:eastAsia="仿宋_GB2312" w:hint="eastAsia"/>
          <w:sz w:val="32"/>
          <w:szCs w:val="32"/>
        </w:rPr>
        <w:t>年，先进制造业实现增加值</w:t>
      </w:r>
      <w:r>
        <w:rPr>
          <w:rFonts w:ascii="仿宋_GB2312" w:eastAsia="仿宋_GB2312" w:hint="eastAsia"/>
          <w:sz w:val="32"/>
          <w:szCs w:val="32"/>
        </w:rPr>
        <w:t>70.54</w:t>
      </w:r>
      <w:r>
        <w:rPr>
          <w:rFonts w:ascii="仿宋_GB2312" w:eastAsia="仿宋_GB2312" w:hint="eastAsia"/>
          <w:sz w:val="32"/>
          <w:szCs w:val="32"/>
        </w:rPr>
        <w:t>亿元，占</w:t>
      </w:r>
      <w:r>
        <w:rPr>
          <w:rFonts w:ascii="仿宋_GB2312" w:eastAsia="仿宋_GB2312" w:hint="eastAsia"/>
          <w:sz w:val="32"/>
          <w:szCs w:val="32"/>
        </w:rPr>
        <w:t>规模以上工业增加值比重的</w:t>
      </w:r>
      <w:r>
        <w:rPr>
          <w:rFonts w:ascii="仿宋_GB2312" w:eastAsia="仿宋_GB2312" w:hint="eastAsia"/>
          <w:sz w:val="32"/>
          <w:szCs w:val="32"/>
        </w:rPr>
        <w:t>46.4%</w:t>
      </w:r>
      <w:r>
        <w:rPr>
          <w:rFonts w:ascii="仿宋_GB2312" w:eastAsia="仿宋_GB2312" w:hint="eastAsia"/>
          <w:sz w:val="32"/>
          <w:szCs w:val="32"/>
        </w:rPr>
        <w:t>。智能制造水平不断提高，</w:t>
      </w:r>
      <w:r>
        <w:rPr>
          <w:rFonts w:ascii="仿宋_GB2312" w:eastAsia="仿宋_GB2312" w:hint="eastAsia"/>
          <w:sz w:val="32"/>
          <w:szCs w:val="32"/>
        </w:rPr>
        <w:t>2017</w:t>
      </w:r>
      <w:r>
        <w:rPr>
          <w:rFonts w:ascii="仿宋_GB2312" w:eastAsia="仿宋_GB2312" w:hint="eastAsia"/>
          <w:sz w:val="32"/>
          <w:szCs w:val="32"/>
        </w:rPr>
        <w:t>年，推动自动化智能化改造申报项目</w:t>
      </w:r>
      <w:r>
        <w:rPr>
          <w:rFonts w:ascii="仿宋_GB2312" w:eastAsia="仿宋_GB2312" w:hint="eastAsia"/>
          <w:sz w:val="32"/>
          <w:szCs w:val="32"/>
        </w:rPr>
        <w:t>20</w:t>
      </w:r>
      <w:r>
        <w:rPr>
          <w:rFonts w:ascii="仿宋_GB2312" w:eastAsia="仿宋_GB2312" w:hint="eastAsia"/>
          <w:sz w:val="32"/>
          <w:szCs w:val="32"/>
        </w:rPr>
        <w:t>个，项目投资合计约</w:t>
      </w:r>
      <w:r>
        <w:rPr>
          <w:rFonts w:ascii="仿宋_GB2312" w:eastAsia="仿宋_GB2312" w:hint="eastAsia"/>
          <w:sz w:val="32"/>
          <w:szCs w:val="32"/>
        </w:rPr>
        <w:t>3.5</w:t>
      </w:r>
      <w:r>
        <w:rPr>
          <w:rFonts w:ascii="仿宋_GB2312" w:eastAsia="仿宋_GB2312" w:hint="eastAsia"/>
          <w:sz w:val="32"/>
          <w:szCs w:val="32"/>
        </w:rPr>
        <w:t>亿元；推动奥海电源等</w:t>
      </w:r>
      <w:r>
        <w:rPr>
          <w:rFonts w:ascii="仿宋_GB2312" w:eastAsia="仿宋_GB2312" w:hint="eastAsia"/>
          <w:sz w:val="32"/>
          <w:szCs w:val="32"/>
        </w:rPr>
        <w:t>14</w:t>
      </w:r>
      <w:r>
        <w:rPr>
          <w:rFonts w:ascii="仿宋_GB2312" w:eastAsia="仿宋_GB2312" w:hint="eastAsia"/>
          <w:sz w:val="32"/>
          <w:szCs w:val="32"/>
        </w:rPr>
        <w:t>家企业申请市智能制造诊断服务。目前，</w:t>
      </w:r>
      <w:bookmarkStart w:id="10" w:name="_Hlk524290358"/>
      <w:r>
        <w:rPr>
          <w:rFonts w:ascii="仿宋_GB2312" w:eastAsia="仿宋_GB2312" w:hint="eastAsia"/>
          <w:sz w:val="32"/>
          <w:szCs w:val="32"/>
        </w:rPr>
        <w:t>电子信息产业</w:t>
      </w:r>
      <w:bookmarkEnd w:id="10"/>
      <w:r>
        <w:rPr>
          <w:rFonts w:ascii="仿宋_GB2312" w:eastAsia="仿宋_GB2312" w:hint="eastAsia"/>
          <w:sz w:val="32"/>
          <w:szCs w:val="32"/>
        </w:rPr>
        <w:t>成为塘厦第一支柱产业和先导性产业，主要集中在制造业环节，涉及计算机、通讯设备、视听设备、</w:t>
      </w:r>
      <w:r>
        <w:rPr>
          <w:rFonts w:ascii="仿宋_GB2312" w:eastAsia="仿宋_GB2312" w:hint="eastAsia"/>
          <w:sz w:val="32"/>
          <w:szCs w:val="32"/>
        </w:rPr>
        <w:lastRenderedPageBreak/>
        <w:t>电子元器件等制造。</w:t>
      </w:r>
      <w:r>
        <w:rPr>
          <w:rFonts w:ascii="仿宋_GB2312" w:eastAsia="仿宋_GB2312" w:hint="eastAsia"/>
          <w:sz w:val="32"/>
          <w:szCs w:val="32"/>
        </w:rPr>
        <w:t>2017</w:t>
      </w:r>
      <w:r>
        <w:rPr>
          <w:rFonts w:ascii="仿宋_GB2312" w:eastAsia="仿宋_GB2312" w:hint="eastAsia"/>
          <w:sz w:val="32"/>
          <w:szCs w:val="32"/>
        </w:rPr>
        <w:t>年，电子信息产业实现工业总产值</w:t>
      </w:r>
      <w:r>
        <w:rPr>
          <w:rFonts w:ascii="仿宋_GB2312" w:eastAsia="仿宋_GB2312" w:hint="eastAsia"/>
          <w:sz w:val="32"/>
          <w:szCs w:val="32"/>
        </w:rPr>
        <w:t>259.89</w:t>
      </w:r>
      <w:r>
        <w:rPr>
          <w:rFonts w:ascii="仿宋_GB2312" w:eastAsia="仿宋_GB2312" w:hint="eastAsia"/>
          <w:sz w:val="32"/>
          <w:szCs w:val="32"/>
        </w:rPr>
        <w:t>亿元，占经济总量的</w:t>
      </w:r>
      <w:r>
        <w:rPr>
          <w:rFonts w:ascii="仿宋_GB2312" w:eastAsia="仿宋_GB2312" w:hint="eastAsia"/>
          <w:sz w:val="32"/>
          <w:szCs w:val="32"/>
        </w:rPr>
        <w:t>36%</w:t>
      </w:r>
      <w:r>
        <w:rPr>
          <w:rFonts w:ascii="仿宋_GB2312" w:eastAsia="仿宋_GB2312" w:hint="eastAsia"/>
          <w:sz w:val="32"/>
          <w:szCs w:val="32"/>
        </w:rPr>
        <w:t>，从业人数</w:t>
      </w:r>
      <w:r>
        <w:rPr>
          <w:rFonts w:ascii="仿宋_GB2312" w:eastAsia="仿宋_GB2312" w:hint="eastAsia"/>
          <w:sz w:val="32"/>
          <w:szCs w:val="32"/>
        </w:rPr>
        <w:t>6</w:t>
      </w:r>
      <w:r>
        <w:rPr>
          <w:rFonts w:ascii="仿宋_GB2312" w:eastAsia="仿宋_GB2312" w:hint="eastAsia"/>
          <w:sz w:val="32"/>
          <w:szCs w:val="32"/>
        </w:rPr>
        <w:t>万多人；电子信息制造业主要构成的“计算机、通信和其他电子设备制造业”和“电器机械和器材制造业”的规模以上企业共</w:t>
      </w:r>
      <w:r>
        <w:rPr>
          <w:rFonts w:ascii="仿宋_GB2312" w:eastAsia="仿宋_GB2312" w:hint="eastAsia"/>
          <w:sz w:val="32"/>
          <w:szCs w:val="32"/>
        </w:rPr>
        <w:t>150</w:t>
      </w:r>
      <w:r>
        <w:rPr>
          <w:rFonts w:ascii="仿宋_GB2312" w:eastAsia="仿宋_GB2312" w:hint="eastAsia"/>
          <w:sz w:val="32"/>
          <w:szCs w:val="32"/>
        </w:rPr>
        <w:t>家，占</w:t>
      </w:r>
      <w:r>
        <w:rPr>
          <w:rFonts w:ascii="仿宋_GB2312" w:eastAsia="仿宋_GB2312" w:hint="eastAsia"/>
          <w:sz w:val="32"/>
          <w:szCs w:val="32"/>
        </w:rPr>
        <w:t>全镇规模以上工业企业总数的</w:t>
      </w:r>
      <w:r>
        <w:rPr>
          <w:rFonts w:ascii="仿宋_GB2312" w:eastAsia="仿宋_GB2312" w:hint="eastAsia"/>
          <w:sz w:val="32"/>
          <w:szCs w:val="32"/>
        </w:rPr>
        <w:t>42.37%</w:t>
      </w:r>
      <w:r>
        <w:rPr>
          <w:rFonts w:ascii="仿宋_GB2312" w:eastAsia="仿宋_GB2312" w:hint="eastAsia"/>
          <w:sz w:val="32"/>
          <w:szCs w:val="32"/>
        </w:rPr>
        <w:t>。</w:t>
      </w:r>
    </w:p>
    <w:p w:rsidR="00BD2FB4" w:rsidRDefault="005817B9">
      <w:pPr>
        <w:adjustRightInd w:val="0"/>
        <w:snapToGrid w:val="0"/>
        <w:spacing w:line="360" w:lineRule="auto"/>
        <w:jc w:val="center"/>
        <w:rPr>
          <w:rFonts w:ascii="仿宋_GB2312" w:eastAsia="仿宋_GB2312"/>
          <w:bCs/>
          <w:sz w:val="32"/>
          <w:szCs w:val="32"/>
        </w:rPr>
      </w:pPr>
      <w:r>
        <w:rPr>
          <w:rFonts w:ascii="仿宋_GB2312" w:eastAsia="仿宋_GB2312" w:hint="eastAsia"/>
          <w:bCs/>
          <w:sz w:val="32"/>
          <w:szCs w:val="32"/>
        </w:rPr>
        <w:t>表</w:t>
      </w:r>
      <w:r>
        <w:rPr>
          <w:rFonts w:ascii="仿宋_GB2312" w:eastAsia="仿宋_GB2312" w:hint="eastAsia"/>
          <w:bCs/>
          <w:sz w:val="32"/>
          <w:szCs w:val="32"/>
        </w:rPr>
        <w:t xml:space="preserve">1-1 </w:t>
      </w:r>
      <w:r>
        <w:rPr>
          <w:rFonts w:ascii="仿宋_GB2312" w:eastAsia="仿宋_GB2312" w:hint="eastAsia"/>
          <w:bCs/>
          <w:sz w:val="32"/>
          <w:szCs w:val="32"/>
        </w:rPr>
        <w:t>塘厦规模以上电子信息企业发展情况</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0"/>
        <w:gridCol w:w="1260"/>
        <w:gridCol w:w="1260"/>
        <w:gridCol w:w="1260"/>
        <w:gridCol w:w="1179"/>
        <w:gridCol w:w="1277"/>
        <w:gridCol w:w="1326"/>
      </w:tblGrid>
      <w:tr w:rsidR="00BD2FB4">
        <w:trPr>
          <w:trHeight w:val="844"/>
        </w:trPr>
        <w:tc>
          <w:tcPr>
            <w:tcW w:w="960" w:type="dxa"/>
            <w:tcBorders>
              <w:top w:val="single" w:sz="4" w:space="0" w:color="auto"/>
              <w:left w:val="single" w:sz="4" w:space="0" w:color="auto"/>
              <w:bottom w:val="single" w:sz="4" w:space="0" w:color="auto"/>
              <w:right w:val="single" w:sz="4" w:space="0" w:color="auto"/>
            </w:tcBorders>
            <w:vAlign w:val="center"/>
          </w:tcPr>
          <w:p w:rsidR="00BD2FB4" w:rsidRDefault="005817B9">
            <w:pPr>
              <w:jc w:val="center"/>
              <w:rPr>
                <w:rFonts w:ascii="宋体" w:hAnsi="宋体"/>
                <w:b/>
                <w:bCs/>
                <w:szCs w:val="21"/>
              </w:rPr>
            </w:pPr>
            <w:r>
              <w:rPr>
                <w:rFonts w:ascii="宋体" w:hAnsi="宋体" w:hint="eastAsia"/>
                <w:b/>
                <w:bCs/>
              </w:rPr>
              <w:t>年份</w:t>
            </w:r>
          </w:p>
        </w:tc>
        <w:tc>
          <w:tcPr>
            <w:tcW w:w="1260" w:type="dxa"/>
            <w:tcBorders>
              <w:top w:val="single" w:sz="4" w:space="0" w:color="auto"/>
              <w:left w:val="nil"/>
              <w:bottom w:val="single" w:sz="4" w:space="0" w:color="auto"/>
              <w:right w:val="single" w:sz="4" w:space="0" w:color="auto"/>
            </w:tcBorders>
            <w:vAlign w:val="center"/>
          </w:tcPr>
          <w:p w:rsidR="00BD2FB4" w:rsidRDefault="005817B9">
            <w:pPr>
              <w:jc w:val="center"/>
              <w:rPr>
                <w:rFonts w:ascii="宋体" w:hAnsi="宋体"/>
                <w:b/>
                <w:bCs/>
              </w:rPr>
            </w:pPr>
            <w:r>
              <w:rPr>
                <w:rFonts w:ascii="宋体" w:hAnsi="宋体" w:hint="eastAsia"/>
                <w:b/>
                <w:bCs/>
              </w:rPr>
              <w:t>企业总数（个）</w:t>
            </w:r>
          </w:p>
        </w:tc>
        <w:tc>
          <w:tcPr>
            <w:tcW w:w="1260" w:type="dxa"/>
            <w:tcBorders>
              <w:top w:val="single" w:sz="4" w:space="0" w:color="auto"/>
              <w:left w:val="nil"/>
              <w:bottom w:val="single" w:sz="4" w:space="0" w:color="auto"/>
              <w:right w:val="single" w:sz="4" w:space="0" w:color="auto"/>
            </w:tcBorders>
            <w:vAlign w:val="center"/>
          </w:tcPr>
          <w:p w:rsidR="00BD2FB4" w:rsidRDefault="005817B9">
            <w:pPr>
              <w:jc w:val="center"/>
              <w:rPr>
                <w:rFonts w:ascii="宋体" w:hAnsi="宋体"/>
                <w:b/>
                <w:bCs/>
              </w:rPr>
            </w:pPr>
            <w:r>
              <w:rPr>
                <w:rFonts w:ascii="宋体" w:hAnsi="宋体" w:hint="eastAsia"/>
                <w:b/>
                <w:bCs/>
              </w:rPr>
              <w:t>职工数量（人）</w:t>
            </w:r>
          </w:p>
        </w:tc>
        <w:tc>
          <w:tcPr>
            <w:tcW w:w="1260" w:type="dxa"/>
            <w:tcBorders>
              <w:top w:val="single" w:sz="4" w:space="0" w:color="auto"/>
              <w:left w:val="nil"/>
              <w:bottom w:val="single" w:sz="4" w:space="0" w:color="auto"/>
              <w:right w:val="single" w:sz="4" w:space="0" w:color="auto"/>
            </w:tcBorders>
            <w:vAlign w:val="center"/>
          </w:tcPr>
          <w:p w:rsidR="00BD2FB4" w:rsidRDefault="005817B9">
            <w:pPr>
              <w:jc w:val="center"/>
              <w:rPr>
                <w:rFonts w:ascii="宋体" w:hAnsi="宋体"/>
                <w:b/>
                <w:bCs/>
              </w:rPr>
            </w:pPr>
            <w:r>
              <w:rPr>
                <w:rFonts w:ascii="宋体" w:hAnsi="宋体" w:hint="eastAsia"/>
                <w:b/>
                <w:bCs/>
              </w:rPr>
              <w:t>总产值</w:t>
            </w:r>
          </w:p>
          <w:p w:rsidR="00BD2FB4" w:rsidRDefault="005817B9">
            <w:pPr>
              <w:jc w:val="center"/>
              <w:rPr>
                <w:rFonts w:ascii="宋体" w:hAnsi="宋体"/>
                <w:b/>
                <w:bCs/>
              </w:rPr>
            </w:pPr>
            <w:r>
              <w:rPr>
                <w:rFonts w:ascii="宋体" w:hAnsi="宋体" w:hint="eastAsia"/>
                <w:b/>
                <w:bCs/>
              </w:rPr>
              <w:t>（亿元）</w:t>
            </w:r>
          </w:p>
        </w:tc>
        <w:tc>
          <w:tcPr>
            <w:tcW w:w="1179" w:type="dxa"/>
            <w:tcBorders>
              <w:top w:val="single" w:sz="4" w:space="0" w:color="auto"/>
              <w:left w:val="nil"/>
              <w:bottom w:val="single" w:sz="4" w:space="0" w:color="auto"/>
              <w:right w:val="single" w:sz="4" w:space="0" w:color="auto"/>
            </w:tcBorders>
            <w:vAlign w:val="center"/>
          </w:tcPr>
          <w:p w:rsidR="00BD2FB4" w:rsidRDefault="005817B9">
            <w:pPr>
              <w:jc w:val="center"/>
              <w:rPr>
                <w:rFonts w:ascii="宋体" w:hAnsi="宋体"/>
                <w:b/>
                <w:bCs/>
              </w:rPr>
            </w:pPr>
            <w:r>
              <w:rPr>
                <w:rFonts w:ascii="宋体" w:hAnsi="宋体" w:hint="eastAsia"/>
                <w:b/>
                <w:bCs/>
              </w:rPr>
              <w:t>总收入</w:t>
            </w:r>
          </w:p>
          <w:p w:rsidR="00BD2FB4" w:rsidRDefault="005817B9">
            <w:pPr>
              <w:jc w:val="center"/>
              <w:rPr>
                <w:rFonts w:ascii="宋体" w:hAnsi="宋体"/>
                <w:b/>
                <w:bCs/>
              </w:rPr>
            </w:pPr>
            <w:r>
              <w:rPr>
                <w:rFonts w:ascii="宋体" w:hAnsi="宋体" w:hint="eastAsia"/>
                <w:b/>
                <w:bCs/>
              </w:rPr>
              <w:t>（亿元）</w:t>
            </w:r>
          </w:p>
        </w:tc>
        <w:tc>
          <w:tcPr>
            <w:tcW w:w="1277" w:type="dxa"/>
            <w:tcBorders>
              <w:top w:val="single" w:sz="4" w:space="0" w:color="auto"/>
              <w:left w:val="nil"/>
              <w:bottom w:val="single" w:sz="4" w:space="0" w:color="auto"/>
              <w:right w:val="single" w:sz="4" w:space="0" w:color="auto"/>
            </w:tcBorders>
            <w:vAlign w:val="center"/>
          </w:tcPr>
          <w:p w:rsidR="00BD2FB4" w:rsidRDefault="005817B9">
            <w:pPr>
              <w:jc w:val="center"/>
              <w:rPr>
                <w:rFonts w:ascii="宋体" w:hAnsi="宋体"/>
                <w:b/>
                <w:bCs/>
              </w:rPr>
            </w:pPr>
            <w:r>
              <w:rPr>
                <w:rFonts w:ascii="宋体" w:hAnsi="宋体" w:hint="eastAsia"/>
                <w:b/>
                <w:bCs/>
              </w:rPr>
              <w:t>科技研发投入（亿元）</w:t>
            </w:r>
          </w:p>
        </w:tc>
        <w:tc>
          <w:tcPr>
            <w:tcW w:w="1326" w:type="dxa"/>
            <w:tcBorders>
              <w:top w:val="single" w:sz="4" w:space="0" w:color="auto"/>
              <w:left w:val="nil"/>
              <w:bottom w:val="single" w:sz="4" w:space="0" w:color="auto"/>
              <w:right w:val="single" w:sz="4" w:space="0" w:color="auto"/>
            </w:tcBorders>
            <w:vAlign w:val="center"/>
          </w:tcPr>
          <w:p w:rsidR="00BD2FB4" w:rsidRDefault="005817B9">
            <w:pPr>
              <w:jc w:val="center"/>
              <w:rPr>
                <w:rFonts w:ascii="宋体" w:hAnsi="宋体"/>
                <w:b/>
                <w:bCs/>
              </w:rPr>
            </w:pPr>
            <w:r>
              <w:rPr>
                <w:rFonts w:ascii="宋体" w:hAnsi="宋体" w:hint="eastAsia"/>
                <w:b/>
                <w:bCs/>
              </w:rPr>
              <w:t>研发投入占销售收入比重（</w:t>
            </w:r>
            <w:r>
              <w:rPr>
                <w:rFonts w:hint="eastAsia"/>
                <w:b/>
                <w:bCs/>
              </w:rPr>
              <w:t>%</w:t>
            </w:r>
            <w:r>
              <w:rPr>
                <w:rFonts w:ascii="宋体" w:hAnsi="宋体" w:hint="eastAsia"/>
                <w:b/>
                <w:bCs/>
              </w:rPr>
              <w:t>）</w:t>
            </w:r>
          </w:p>
        </w:tc>
      </w:tr>
      <w:tr w:rsidR="00BD2FB4">
        <w:trPr>
          <w:trHeight w:val="454"/>
        </w:trPr>
        <w:tc>
          <w:tcPr>
            <w:tcW w:w="960" w:type="dxa"/>
            <w:tcBorders>
              <w:top w:val="single" w:sz="4" w:space="0" w:color="auto"/>
              <w:left w:val="single" w:sz="4" w:space="0" w:color="auto"/>
              <w:bottom w:val="single" w:sz="4" w:space="0" w:color="auto"/>
              <w:right w:val="single" w:sz="4" w:space="0" w:color="auto"/>
            </w:tcBorders>
            <w:vAlign w:val="center"/>
          </w:tcPr>
          <w:p w:rsidR="00BD2FB4" w:rsidRDefault="005817B9">
            <w:pPr>
              <w:jc w:val="center"/>
              <w:rPr>
                <w:rFonts w:ascii="宋体" w:hAnsi="宋体"/>
              </w:rPr>
            </w:pPr>
            <w:r>
              <w:rPr>
                <w:rFonts w:ascii="宋体" w:hAnsi="宋体" w:hint="eastAsia"/>
              </w:rPr>
              <w:t>2014</w:t>
            </w:r>
            <w:r>
              <w:rPr>
                <w:rFonts w:ascii="宋体" w:hAnsi="宋体" w:hint="eastAsia"/>
              </w:rPr>
              <w:t>年</w:t>
            </w:r>
          </w:p>
        </w:tc>
        <w:tc>
          <w:tcPr>
            <w:tcW w:w="1260" w:type="dxa"/>
            <w:tcBorders>
              <w:top w:val="single" w:sz="4" w:space="0" w:color="auto"/>
              <w:left w:val="nil"/>
              <w:bottom w:val="single" w:sz="4" w:space="0" w:color="auto"/>
              <w:right w:val="single" w:sz="4" w:space="0" w:color="auto"/>
            </w:tcBorders>
            <w:vAlign w:val="center"/>
          </w:tcPr>
          <w:p w:rsidR="00BD2FB4" w:rsidRDefault="005817B9">
            <w:pPr>
              <w:jc w:val="center"/>
              <w:rPr>
                <w:rFonts w:ascii="宋体" w:hAnsi="宋体"/>
              </w:rPr>
            </w:pPr>
            <w:r>
              <w:rPr>
                <w:rFonts w:ascii="宋体" w:hAnsi="宋体" w:hint="eastAsia"/>
              </w:rPr>
              <w:t>129</w:t>
            </w:r>
          </w:p>
        </w:tc>
        <w:tc>
          <w:tcPr>
            <w:tcW w:w="1260" w:type="dxa"/>
            <w:tcBorders>
              <w:top w:val="single" w:sz="4" w:space="0" w:color="auto"/>
              <w:left w:val="nil"/>
              <w:bottom w:val="single" w:sz="4" w:space="0" w:color="auto"/>
              <w:right w:val="single" w:sz="4" w:space="0" w:color="auto"/>
            </w:tcBorders>
            <w:vAlign w:val="center"/>
          </w:tcPr>
          <w:p w:rsidR="00BD2FB4" w:rsidRDefault="005817B9">
            <w:pPr>
              <w:jc w:val="center"/>
              <w:rPr>
                <w:rFonts w:ascii="宋体" w:hAnsi="宋体"/>
              </w:rPr>
            </w:pPr>
            <w:r>
              <w:rPr>
                <w:rFonts w:ascii="宋体" w:hAnsi="宋体" w:hint="eastAsia"/>
              </w:rPr>
              <w:t>71002</w:t>
            </w:r>
          </w:p>
        </w:tc>
        <w:tc>
          <w:tcPr>
            <w:tcW w:w="1260" w:type="dxa"/>
            <w:tcBorders>
              <w:top w:val="single" w:sz="4" w:space="0" w:color="auto"/>
              <w:left w:val="nil"/>
              <w:bottom w:val="single" w:sz="4" w:space="0" w:color="auto"/>
              <w:right w:val="single" w:sz="4" w:space="0" w:color="auto"/>
            </w:tcBorders>
            <w:vAlign w:val="center"/>
          </w:tcPr>
          <w:p w:rsidR="00BD2FB4" w:rsidRDefault="005817B9">
            <w:pPr>
              <w:jc w:val="center"/>
              <w:rPr>
                <w:rFonts w:ascii="宋体" w:hAnsi="宋体"/>
              </w:rPr>
            </w:pPr>
            <w:r>
              <w:rPr>
                <w:rFonts w:ascii="宋体" w:hAnsi="宋体" w:hint="eastAsia"/>
              </w:rPr>
              <w:t>244.98</w:t>
            </w:r>
          </w:p>
        </w:tc>
        <w:tc>
          <w:tcPr>
            <w:tcW w:w="1179" w:type="dxa"/>
            <w:tcBorders>
              <w:top w:val="single" w:sz="4" w:space="0" w:color="auto"/>
              <w:left w:val="nil"/>
              <w:bottom w:val="single" w:sz="4" w:space="0" w:color="auto"/>
              <w:right w:val="single" w:sz="4" w:space="0" w:color="auto"/>
            </w:tcBorders>
            <w:vAlign w:val="center"/>
          </w:tcPr>
          <w:p w:rsidR="00BD2FB4" w:rsidRDefault="005817B9">
            <w:pPr>
              <w:jc w:val="center"/>
              <w:rPr>
                <w:rFonts w:ascii="宋体" w:hAnsi="宋体"/>
              </w:rPr>
            </w:pPr>
            <w:r>
              <w:rPr>
                <w:rFonts w:ascii="宋体" w:hAnsi="宋体" w:hint="eastAsia"/>
              </w:rPr>
              <w:t>228.72</w:t>
            </w:r>
          </w:p>
        </w:tc>
        <w:tc>
          <w:tcPr>
            <w:tcW w:w="1277" w:type="dxa"/>
            <w:tcBorders>
              <w:top w:val="single" w:sz="4" w:space="0" w:color="auto"/>
              <w:left w:val="nil"/>
              <w:bottom w:val="single" w:sz="4" w:space="0" w:color="auto"/>
              <w:right w:val="single" w:sz="4" w:space="0" w:color="auto"/>
            </w:tcBorders>
            <w:vAlign w:val="center"/>
          </w:tcPr>
          <w:p w:rsidR="00BD2FB4" w:rsidRDefault="005817B9">
            <w:pPr>
              <w:jc w:val="center"/>
              <w:rPr>
                <w:rFonts w:ascii="宋体" w:hAnsi="宋体"/>
              </w:rPr>
            </w:pPr>
            <w:r>
              <w:rPr>
                <w:rFonts w:ascii="宋体" w:hAnsi="宋体" w:hint="eastAsia"/>
              </w:rPr>
              <w:t>2.35</w:t>
            </w:r>
          </w:p>
        </w:tc>
        <w:tc>
          <w:tcPr>
            <w:tcW w:w="1326" w:type="dxa"/>
            <w:tcBorders>
              <w:top w:val="single" w:sz="4" w:space="0" w:color="auto"/>
              <w:left w:val="nil"/>
              <w:bottom w:val="single" w:sz="4" w:space="0" w:color="auto"/>
              <w:right w:val="single" w:sz="4" w:space="0" w:color="auto"/>
            </w:tcBorders>
            <w:vAlign w:val="center"/>
          </w:tcPr>
          <w:p w:rsidR="00BD2FB4" w:rsidRDefault="005817B9">
            <w:pPr>
              <w:jc w:val="center"/>
              <w:rPr>
                <w:rFonts w:ascii="宋体" w:hAnsi="宋体"/>
              </w:rPr>
            </w:pPr>
            <w:r>
              <w:rPr>
                <w:rFonts w:ascii="宋体" w:hAnsi="宋体" w:hint="eastAsia"/>
              </w:rPr>
              <w:t>1.03</w:t>
            </w:r>
          </w:p>
        </w:tc>
      </w:tr>
      <w:tr w:rsidR="00BD2FB4">
        <w:trPr>
          <w:trHeight w:val="454"/>
        </w:trPr>
        <w:tc>
          <w:tcPr>
            <w:tcW w:w="960" w:type="dxa"/>
            <w:tcBorders>
              <w:top w:val="single" w:sz="4" w:space="0" w:color="auto"/>
              <w:left w:val="single" w:sz="4" w:space="0" w:color="auto"/>
              <w:bottom w:val="single" w:sz="4" w:space="0" w:color="auto"/>
              <w:right w:val="single" w:sz="4" w:space="0" w:color="auto"/>
            </w:tcBorders>
            <w:vAlign w:val="center"/>
          </w:tcPr>
          <w:p w:rsidR="00BD2FB4" w:rsidRDefault="005817B9">
            <w:pPr>
              <w:jc w:val="center"/>
              <w:rPr>
                <w:rFonts w:ascii="宋体" w:hAnsi="宋体"/>
              </w:rPr>
            </w:pPr>
            <w:r>
              <w:rPr>
                <w:rFonts w:ascii="宋体" w:hAnsi="宋体" w:hint="eastAsia"/>
              </w:rPr>
              <w:t>2015</w:t>
            </w:r>
            <w:r>
              <w:rPr>
                <w:rFonts w:ascii="宋体" w:hAnsi="宋体" w:hint="eastAsia"/>
              </w:rPr>
              <w:t>年</w:t>
            </w:r>
          </w:p>
        </w:tc>
        <w:tc>
          <w:tcPr>
            <w:tcW w:w="1260" w:type="dxa"/>
            <w:tcBorders>
              <w:top w:val="single" w:sz="4" w:space="0" w:color="auto"/>
              <w:left w:val="nil"/>
              <w:bottom w:val="single" w:sz="4" w:space="0" w:color="auto"/>
              <w:right w:val="single" w:sz="4" w:space="0" w:color="auto"/>
            </w:tcBorders>
            <w:vAlign w:val="center"/>
          </w:tcPr>
          <w:p w:rsidR="00BD2FB4" w:rsidRDefault="005817B9">
            <w:pPr>
              <w:jc w:val="center"/>
              <w:rPr>
                <w:rFonts w:ascii="宋体" w:hAnsi="宋体"/>
              </w:rPr>
            </w:pPr>
            <w:r>
              <w:rPr>
                <w:rFonts w:ascii="宋体" w:hAnsi="宋体" w:hint="eastAsia"/>
              </w:rPr>
              <w:t>132</w:t>
            </w:r>
          </w:p>
        </w:tc>
        <w:tc>
          <w:tcPr>
            <w:tcW w:w="1260" w:type="dxa"/>
            <w:tcBorders>
              <w:top w:val="single" w:sz="4" w:space="0" w:color="auto"/>
              <w:left w:val="nil"/>
              <w:bottom w:val="single" w:sz="4" w:space="0" w:color="auto"/>
              <w:right w:val="single" w:sz="4" w:space="0" w:color="auto"/>
            </w:tcBorders>
            <w:vAlign w:val="center"/>
          </w:tcPr>
          <w:p w:rsidR="00BD2FB4" w:rsidRDefault="005817B9">
            <w:pPr>
              <w:jc w:val="center"/>
              <w:rPr>
                <w:rFonts w:ascii="宋体" w:hAnsi="宋体"/>
              </w:rPr>
            </w:pPr>
            <w:r>
              <w:rPr>
                <w:rFonts w:ascii="宋体" w:hAnsi="宋体" w:hint="eastAsia"/>
              </w:rPr>
              <w:t>66822</w:t>
            </w:r>
          </w:p>
        </w:tc>
        <w:tc>
          <w:tcPr>
            <w:tcW w:w="1260" w:type="dxa"/>
            <w:tcBorders>
              <w:top w:val="single" w:sz="4" w:space="0" w:color="auto"/>
              <w:left w:val="nil"/>
              <w:bottom w:val="single" w:sz="4" w:space="0" w:color="auto"/>
              <w:right w:val="single" w:sz="4" w:space="0" w:color="auto"/>
            </w:tcBorders>
            <w:vAlign w:val="center"/>
          </w:tcPr>
          <w:p w:rsidR="00BD2FB4" w:rsidRDefault="005817B9">
            <w:pPr>
              <w:jc w:val="center"/>
              <w:rPr>
                <w:rFonts w:ascii="宋体" w:hAnsi="宋体"/>
              </w:rPr>
            </w:pPr>
            <w:r>
              <w:rPr>
                <w:rFonts w:ascii="宋体" w:hAnsi="宋体" w:hint="eastAsia"/>
              </w:rPr>
              <w:t>279.31</w:t>
            </w:r>
          </w:p>
        </w:tc>
        <w:tc>
          <w:tcPr>
            <w:tcW w:w="1179" w:type="dxa"/>
            <w:tcBorders>
              <w:top w:val="single" w:sz="4" w:space="0" w:color="auto"/>
              <w:left w:val="nil"/>
              <w:bottom w:val="single" w:sz="4" w:space="0" w:color="auto"/>
              <w:right w:val="single" w:sz="4" w:space="0" w:color="auto"/>
            </w:tcBorders>
            <w:vAlign w:val="center"/>
          </w:tcPr>
          <w:p w:rsidR="00BD2FB4" w:rsidRDefault="005817B9">
            <w:pPr>
              <w:jc w:val="center"/>
              <w:rPr>
                <w:rFonts w:ascii="宋体" w:hAnsi="宋体"/>
              </w:rPr>
            </w:pPr>
            <w:r>
              <w:rPr>
                <w:rFonts w:ascii="宋体" w:hAnsi="宋体" w:hint="eastAsia"/>
              </w:rPr>
              <w:t>251.65</w:t>
            </w:r>
          </w:p>
        </w:tc>
        <w:tc>
          <w:tcPr>
            <w:tcW w:w="1277" w:type="dxa"/>
            <w:tcBorders>
              <w:top w:val="single" w:sz="4" w:space="0" w:color="auto"/>
              <w:left w:val="nil"/>
              <w:bottom w:val="single" w:sz="4" w:space="0" w:color="auto"/>
              <w:right w:val="single" w:sz="4" w:space="0" w:color="auto"/>
            </w:tcBorders>
            <w:vAlign w:val="center"/>
          </w:tcPr>
          <w:p w:rsidR="00BD2FB4" w:rsidRDefault="005817B9">
            <w:pPr>
              <w:jc w:val="center"/>
              <w:rPr>
                <w:rFonts w:ascii="宋体" w:hAnsi="宋体"/>
              </w:rPr>
            </w:pPr>
            <w:r>
              <w:rPr>
                <w:rFonts w:ascii="宋体" w:hAnsi="宋体" w:hint="eastAsia"/>
              </w:rPr>
              <w:t>2.69</w:t>
            </w:r>
          </w:p>
        </w:tc>
        <w:tc>
          <w:tcPr>
            <w:tcW w:w="1326" w:type="dxa"/>
            <w:tcBorders>
              <w:top w:val="single" w:sz="4" w:space="0" w:color="auto"/>
              <w:left w:val="nil"/>
              <w:bottom w:val="single" w:sz="4" w:space="0" w:color="auto"/>
              <w:right w:val="single" w:sz="4" w:space="0" w:color="auto"/>
            </w:tcBorders>
            <w:vAlign w:val="center"/>
          </w:tcPr>
          <w:p w:rsidR="00BD2FB4" w:rsidRDefault="005817B9">
            <w:pPr>
              <w:jc w:val="center"/>
              <w:rPr>
                <w:rFonts w:ascii="宋体" w:hAnsi="宋体"/>
              </w:rPr>
            </w:pPr>
            <w:r>
              <w:rPr>
                <w:rFonts w:ascii="宋体" w:hAnsi="宋体" w:hint="eastAsia"/>
              </w:rPr>
              <w:t>1.07</w:t>
            </w:r>
          </w:p>
        </w:tc>
      </w:tr>
      <w:tr w:rsidR="00BD2FB4">
        <w:trPr>
          <w:trHeight w:val="454"/>
        </w:trPr>
        <w:tc>
          <w:tcPr>
            <w:tcW w:w="960" w:type="dxa"/>
            <w:tcBorders>
              <w:top w:val="single" w:sz="4" w:space="0" w:color="auto"/>
              <w:left w:val="single" w:sz="4" w:space="0" w:color="auto"/>
              <w:bottom w:val="single" w:sz="4" w:space="0" w:color="auto"/>
              <w:right w:val="single" w:sz="4" w:space="0" w:color="auto"/>
            </w:tcBorders>
            <w:vAlign w:val="center"/>
          </w:tcPr>
          <w:p w:rsidR="00BD2FB4" w:rsidRDefault="005817B9">
            <w:pPr>
              <w:jc w:val="center"/>
              <w:rPr>
                <w:rFonts w:ascii="宋体" w:hAnsi="宋体"/>
              </w:rPr>
            </w:pPr>
            <w:r>
              <w:rPr>
                <w:rFonts w:ascii="宋体" w:hAnsi="宋体" w:hint="eastAsia"/>
              </w:rPr>
              <w:t>2016</w:t>
            </w:r>
            <w:r>
              <w:rPr>
                <w:rFonts w:ascii="宋体" w:hAnsi="宋体" w:hint="eastAsia"/>
              </w:rPr>
              <w:t>年</w:t>
            </w:r>
          </w:p>
        </w:tc>
        <w:tc>
          <w:tcPr>
            <w:tcW w:w="1260" w:type="dxa"/>
            <w:tcBorders>
              <w:top w:val="single" w:sz="4" w:space="0" w:color="auto"/>
              <w:left w:val="nil"/>
              <w:bottom w:val="single" w:sz="4" w:space="0" w:color="auto"/>
              <w:right w:val="single" w:sz="4" w:space="0" w:color="auto"/>
            </w:tcBorders>
            <w:vAlign w:val="center"/>
          </w:tcPr>
          <w:p w:rsidR="00BD2FB4" w:rsidRDefault="005817B9">
            <w:pPr>
              <w:jc w:val="center"/>
              <w:rPr>
                <w:rFonts w:ascii="宋体" w:hAnsi="宋体"/>
              </w:rPr>
            </w:pPr>
            <w:r>
              <w:rPr>
                <w:rFonts w:ascii="宋体" w:hAnsi="宋体" w:hint="eastAsia"/>
              </w:rPr>
              <w:t>132</w:t>
            </w:r>
          </w:p>
        </w:tc>
        <w:tc>
          <w:tcPr>
            <w:tcW w:w="1260" w:type="dxa"/>
            <w:tcBorders>
              <w:top w:val="single" w:sz="4" w:space="0" w:color="auto"/>
              <w:left w:val="nil"/>
              <w:bottom w:val="single" w:sz="4" w:space="0" w:color="auto"/>
              <w:right w:val="single" w:sz="4" w:space="0" w:color="auto"/>
            </w:tcBorders>
            <w:vAlign w:val="center"/>
          </w:tcPr>
          <w:p w:rsidR="00BD2FB4" w:rsidRDefault="005817B9">
            <w:pPr>
              <w:jc w:val="center"/>
              <w:rPr>
                <w:rFonts w:ascii="宋体" w:hAnsi="宋体"/>
              </w:rPr>
            </w:pPr>
            <w:r>
              <w:rPr>
                <w:rFonts w:ascii="宋体" w:hAnsi="宋体" w:hint="eastAsia"/>
              </w:rPr>
              <w:t>59143</w:t>
            </w:r>
          </w:p>
        </w:tc>
        <w:tc>
          <w:tcPr>
            <w:tcW w:w="1260" w:type="dxa"/>
            <w:tcBorders>
              <w:top w:val="single" w:sz="4" w:space="0" w:color="auto"/>
              <w:left w:val="nil"/>
              <w:bottom w:val="single" w:sz="4" w:space="0" w:color="auto"/>
              <w:right w:val="single" w:sz="4" w:space="0" w:color="auto"/>
            </w:tcBorders>
            <w:vAlign w:val="center"/>
          </w:tcPr>
          <w:p w:rsidR="00BD2FB4" w:rsidRDefault="005817B9">
            <w:pPr>
              <w:jc w:val="center"/>
              <w:rPr>
                <w:rFonts w:ascii="宋体" w:hAnsi="宋体"/>
              </w:rPr>
            </w:pPr>
            <w:r>
              <w:rPr>
                <w:rFonts w:ascii="宋体" w:hAnsi="宋体" w:hint="eastAsia"/>
              </w:rPr>
              <w:t>260.49</w:t>
            </w:r>
          </w:p>
        </w:tc>
        <w:tc>
          <w:tcPr>
            <w:tcW w:w="1179" w:type="dxa"/>
            <w:tcBorders>
              <w:top w:val="single" w:sz="4" w:space="0" w:color="auto"/>
              <w:left w:val="nil"/>
              <w:bottom w:val="single" w:sz="4" w:space="0" w:color="auto"/>
              <w:right w:val="single" w:sz="4" w:space="0" w:color="auto"/>
            </w:tcBorders>
            <w:vAlign w:val="center"/>
          </w:tcPr>
          <w:p w:rsidR="00BD2FB4" w:rsidRDefault="005817B9">
            <w:pPr>
              <w:jc w:val="center"/>
              <w:rPr>
                <w:rFonts w:ascii="宋体" w:hAnsi="宋体"/>
              </w:rPr>
            </w:pPr>
            <w:r>
              <w:rPr>
                <w:rFonts w:ascii="宋体" w:hAnsi="宋体" w:hint="eastAsia"/>
              </w:rPr>
              <w:t>238.32</w:t>
            </w:r>
          </w:p>
        </w:tc>
        <w:tc>
          <w:tcPr>
            <w:tcW w:w="1277" w:type="dxa"/>
            <w:tcBorders>
              <w:top w:val="single" w:sz="4" w:space="0" w:color="auto"/>
              <w:left w:val="nil"/>
              <w:bottom w:val="single" w:sz="4" w:space="0" w:color="auto"/>
              <w:right w:val="single" w:sz="4" w:space="0" w:color="auto"/>
            </w:tcBorders>
            <w:vAlign w:val="center"/>
          </w:tcPr>
          <w:p w:rsidR="00BD2FB4" w:rsidRDefault="005817B9">
            <w:pPr>
              <w:jc w:val="center"/>
              <w:rPr>
                <w:rFonts w:ascii="宋体" w:hAnsi="宋体"/>
              </w:rPr>
            </w:pPr>
            <w:r>
              <w:rPr>
                <w:rFonts w:ascii="宋体" w:hAnsi="宋体" w:hint="eastAsia"/>
              </w:rPr>
              <w:t>3.11</w:t>
            </w:r>
          </w:p>
        </w:tc>
        <w:tc>
          <w:tcPr>
            <w:tcW w:w="1326" w:type="dxa"/>
            <w:tcBorders>
              <w:top w:val="single" w:sz="4" w:space="0" w:color="auto"/>
              <w:left w:val="nil"/>
              <w:bottom w:val="single" w:sz="4" w:space="0" w:color="auto"/>
              <w:right w:val="single" w:sz="4" w:space="0" w:color="auto"/>
            </w:tcBorders>
            <w:vAlign w:val="center"/>
          </w:tcPr>
          <w:p w:rsidR="00BD2FB4" w:rsidRDefault="005817B9">
            <w:pPr>
              <w:jc w:val="center"/>
              <w:rPr>
                <w:rFonts w:ascii="宋体" w:hAnsi="宋体"/>
              </w:rPr>
            </w:pPr>
            <w:r>
              <w:rPr>
                <w:rFonts w:ascii="宋体" w:hAnsi="宋体" w:hint="eastAsia"/>
              </w:rPr>
              <w:t>1.30</w:t>
            </w:r>
          </w:p>
        </w:tc>
      </w:tr>
      <w:tr w:rsidR="00BD2FB4">
        <w:trPr>
          <w:trHeight w:val="454"/>
        </w:trPr>
        <w:tc>
          <w:tcPr>
            <w:tcW w:w="960" w:type="dxa"/>
            <w:tcBorders>
              <w:top w:val="single" w:sz="4" w:space="0" w:color="auto"/>
              <w:left w:val="single" w:sz="4" w:space="0" w:color="auto"/>
              <w:bottom w:val="single" w:sz="4" w:space="0" w:color="auto"/>
              <w:right w:val="single" w:sz="4" w:space="0" w:color="auto"/>
            </w:tcBorders>
            <w:vAlign w:val="center"/>
          </w:tcPr>
          <w:p w:rsidR="00BD2FB4" w:rsidRDefault="005817B9">
            <w:pPr>
              <w:jc w:val="center"/>
              <w:rPr>
                <w:rFonts w:ascii="宋体" w:hAnsi="宋体"/>
              </w:rPr>
            </w:pPr>
            <w:r>
              <w:rPr>
                <w:rFonts w:ascii="宋体" w:hAnsi="宋体" w:hint="eastAsia"/>
              </w:rPr>
              <w:t>2017</w:t>
            </w:r>
            <w:r>
              <w:rPr>
                <w:rFonts w:ascii="宋体" w:hAnsi="宋体" w:hint="eastAsia"/>
              </w:rPr>
              <w:t>年</w:t>
            </w:r>
          </w:p>
        </w:tc>
        <w:tc>
          <w:tcPr>
            <w:tcW w:w="1260" w:type="dxa"/>
            <w:tcBorders>
              <w:top w:val="single" w:sz="4" w:space="0" w:color="auto"/>
              <w:left w:val="nil"/>
              <w:bottom w:val="single" w:sz="4" w:space="0" w:color="auto"/>
              <w:right w:val="single" w:sz="4" w:space="0" w:color="auto"/>
            </w:tcBorders>
            <w:vAlign w:val="center"/>
          </w:tcPr>
          <w:p w:rsidR="00BD2FB4" w:rsidRDefault="005817B9">
            <w:pPr>
              <w:jc w:val="center"/>
              <w:rPr>
                <w:rFonts w:ascii="宋体" w:hAnsi="宋体"/>
              </w:rPr>
            </w:pPr>
            <w:r>
              <w:rPr>
                <w:rFonts w:ascii="宋体" w:hAnsi="宋体" w:hint="eastAsia"/>
              </w:rPr>
              <w:t>138</w:t>
            </w:r>
          </w:p>
        </w:tc>
        <w:tc>
          <w:tcPr>
            <w:tcW w:w="1260" w:type="dxa"/>
            <w:tcBorders>
              <w:top w:val="single" w:sz="4" w:space="0" w:color="auto"/>
              <w:left w:val="nil"/>
              <w:bottom w:val="single" w:sz="4" w:space="0" w:color="auto"/>
              <w:right w:val="single" w:sz="4" w:space="0" w:color="auto"/>
            </w:tcBorders>
            <w:vAlign w:val="center"/>
          </w:tcPr>
          <w:p w:rsidR="00BD2FB4" w:rsidRDefault="005817B9">
            <w:pPr>
              <w:jc w:val="center"/>
              <w:rPr>
                <w:rFonts w:ascii="宋体" w:hAnsi="宋体"/>
              </w:rPr>
            </w:pPr>
            <w:r>
              <w:rPr>
                <w:rFonts w:ascii="宋体" w:hAnsi="宋体" w:hint="eastAsia"/>
              </w:rPr>
              <w:t>64307</w:t>
            </w:r>
          </w:p>
        </w:tc>
        <w:tc>
          <w:tcPr>
            <w:tcW w:w="1260" w:type="dxa"/>
            <w:tcBorders>
              <w:top w:val="single" w:sz="4" w:space="0" w:color="auto"/>
              <w:left w:val="nil"/>
              <w:bottom w:val="single" w:sz="4" w:space="0" w:color="auto"/>
              <w:right w:val="single" w:sz="4" w:space="0" w:color="auto"/>
            </w:tcBorders>
            <w:vAlign w:val="center"/>
          </w:tcPr>
          <w:p w:rsidR="00BD2FB4" w:rsidRDefault="005817B9">
            <w:pPr>
              <w:jc w:val="center"/>
              <w:rPr>
                <w:rFonts w:ascii="宋体" w:hAnsi="宋体"/>
              </w:rPr>
            </w:pPr>
            <w:r>
              <w:rPr>
                <w:rFonts w:ascii="宋体" w:hAnsi="宋体" w:hint="eastAsia"/>
              </w:rPr>
              <w:t>308.12</w:t>
            </w:r>
          </w:p>
        </w:tc>
        <w:tc>
          <w:tcPr>
            <w:tcW w:w="1179" w:type="dxa"/>
            <w:tcBorders>
              <w:top w:val="single" w:sz="4" w:space="0" w:color="auto"/>
              <w:left w:val="nil"/>
              <w:bottom w:val="single" w:sz="4" w:space="0" w:color="auto"/>
              <w:right w:val="single" w:sz="4" w:space="0" w:color="auto"/>
            </w:tcBorders>
            <w:vAlign w:val="center"/>
          </w:tcPr>
          <w:p w:rsidR="00BD2FB4" w:rsidRDefault="005817B9">
            <w:pPr>
              <w:jc w:val="center"/>
              <w:rPr>
                <w:rFonts w:ascii="宋体" w:hAnsi="宋体"/>
              </w:rPr>
            </w:pPr>
            <w:r>
              <w:rPr>
                <w:rFonts w:ascii="宋体" w:hAnsi="宋体" w:hint="eastAsia"/>
              </w:rPr>
              <w:t>266.58</w:t>
            </w:r>
          </w:p>
        </w:tc>
        <w:tc>
          <w:tcPr>
            <w:tcW w:w="1277" w:type="dxa"/>
            <w:tcBorders>
              <w:top w:val="single" w:sz="4" w:space="0" w:color="auto"/>
              <w:left w:val="nil"/>
              <w:bottom w:val="single" w:sz="4" w:space="0" w:color="auto"/>
              <w:right w:val="single" w:sz="4" w:space="0" w:color="auto"/>
            </w:tcBorders>
            <w:vAlign w:val="center"/>
          </w:tcPr>
          <w:p w:rsidR="00BD2FB4" w:rsidRDefault="005817B9">
            <w:pPr>
              <w:jc w:val="center"/>
              <w:rPr>
                <w:rFonts w:ascii="宋体" w:hAnsi="宋体"/>
              </w:rPr>
            </w:pPr>
            <w:r>
              <w:rPr>
                <w:rFonts w:ascii="宋体" w:hAnsi="宋体" w:hint="eastAsia"/>
              </w:rPr>
              <w:t>7.39</w:t>
            </w:r>
          </w:p>
        </w:tc>
        <w:tc>
          <w:tcPr>
            <w:tcW w:w="1326" w:type="dxa"/>
            <w:tcBorders>
              <w:top w:val="single" w:sz="4" w:space="0" w:color="auto"/>
              <w:left w:val="nil"/>
              <w:bottom w:val="single" w:sz="4" w:space="0" w:color="auto"/>
              <w:right w:val="single" w:sz="4" w:space="0" w:color="auto"/>
            </w:tcBorders>
            <w:vAlign w:val="center"/>
          </w:tcPr>
          <w:p w:rsidR="00BD2FB4" w:rsidRDefault="005817B9">
            <w:pPr>
              <w:jc w:val="center"/>
              <w:rPr>
                <w:rFonts w:ascii="宋体" w:hAnsi="宋体"/>
              </w:rPr>
            </w:pPr>
            <w:r>
              <w:rPr>
                <w:rFonts w:ascii="宋体" w:hAnsi="宋体" w:hint="eastAsia"/>
              </w:rPr>
              <w:t>2.77</w:t>
            </w:r>
          </w:p>
        </w:tc>
      </w:tr>
    </w:tbl>
    <w:p w:rsidR="00BD2FB4" w:rsidRDefault="005817B9" w:rsidP="00F97B12">
      <w:pPr>
        <w:adjustRightInd w:val="0"/>
        <w:snapToGrid w:val="0"/>
        <w:spacing w:beforeLines="50" w:line="360" w:lineRule="auto"/>
        <w:rPr>
          <w:rFonts w:ascii="仿宋_GB2312" w:eastAsia="仿宋_GB2312"/>
          <w:sz w:val="28"/>
          <w:szCs w:val="28"/>
        </w:rPr>
      </w:pPr>
      <w:r>
        <w:rPr>
          <w:rFonts w:ascii="仿宋_GB2312" w:eastAsia="仿宋_GB2312" w:hint="eastAsia"/>
          <w:sz w:val="28"/>
          <w:szCs w:val="28"/>
        </w:rPr>
        <w:t>数据来源：由镇统计部门提供。</w:t>
      </w:r>
    </w:p>
    <w:p w:rsidR="00BD2FB4" w:rsidRDefault="00BD2FB4"/>
    <w:p w:rsidR="00BD2FB4" w:rsidRDefault="005817B9">
      <w:pPr>
        <w:pStyle w:val="3"/>
        <w:adjustRightInd w:val="0"/>
        <w:snapToGrid w:val="0"/>
        <w:spacing w:before="0" w:after="0" w:line="360" w:lineRule="auto"/>
        <w:ind w:firstLineChars="200" w:firstLine="643"/>
        <w:rPr>
          <w:rFonts w:ascii="仿宋_GB2312" w:eastAsia="仿宋_GB2312"/>
        </w:rPr>
      </w:pPr>
      <w:r>
        <w:rPr>
          <w:rFonts w:ascii="仿宋_GB2312" w:eastAsia="仿宋_GB2312" w:hint="eastAsia"/>
        </w:rPr>
        <w:t>6</w:t>
      </w:r>
      <w:r>
        <w:rPr>
          <w:rFonts w:ascii="仿宋_GB2312" w:eastAsia="仿宋_GB2312" w:hint="eastAsia"/>
        </w:rPr>
        <w:t>、创新创业生态持续优化</w:t>
      </w:r>
    </w:p>
    <w:p w:rsidR="00BD2FB4" w:rsidRDefault="005817B9">
      <w:pPr>
        <w:ind w:firstLineChars="200" w:firstLine="640"/>
        <w:rPr>
          <w:rFonts w:ascii="等线 Light" w:eastAsia="等线 Light"/>
        </w:rPr>
      </w:pPr>
      <w:r>
        <w:rPr>
          <w:rFonts w:ascii="仿宋_GB2312" w:eastAsia="仿宋_GB2312" w:hint="eastAsia"/>
          <w:sz w:val="32"/>
          <w:szCs w:val="32"/>
        </w:rPr>
        <w:t>塘厦高度重视科技创新工作，出台系列科技创新政策，促进人才、技术、资本等创新要素流动顺畅，创新创业服务便捷高效，基本形成了良好的创新创业氛围。一是完善了科技创新管理机制。提出了“创新发展理念，建设东莞东南临深片区中心”的发展目标，成立了镇主要领导任组长的</w:t>
      </w:r>
      <w:bookmarkStart w:id="11" w:name="_Hlk524814336"/>
      <w:r>
        <w:rPr>
          <w:rFonts w:ascii="仿宋_GB2312" w:eastAsia="仿宋_GB2312" w:hint="eastAsia"/>
          <w:sz w:val="32"/>
          <w:szCs w:val="32"/>
        </w:rPr>
        <w:t>实施创新驱动发展工作领导小组</w:t>
      </w:r>
      <w:bookmarkEnd w:id="11"/>
      <w:r>
        <w:rPr>
          <w:rFonts w:ascii="仿宋_GB2312" w:eastAsia="仿宋_GB2312" w:hint="eastAsia"/>
          <w:sz w:val="32"/>
          <w:szCs w:val="32"/>
        </w:rPr>
        <w:t>和国家高新技术企业培育工作领导小组；出台了创新驱动升级版行动计划、科技创新奖励办法等政策，为推进塘厦进一步创新发展，释放创新发展活力。二是创新型人才逐步集聚。全镇各类人才超过</w:t>
      </w:r>
      <w:r>
        <w:rPr>
          <w:rFonts w:ascii="仿宋_GB2312" w:eastAsia="仿宋_GB2312" w:hint="eastAsia"/>
          <w:sz w:val="32"/>
          <w:szCs w:val="32"/>
        </w:rPr>
        <w:t>3</w:t>
      </w:r>
      <w:r>
        <w:rPr>
          <w:rFonts w:ascii="仿宋_GB2312" w:eastAsia="仿宋_GB2312" w:hint="eastAsia"/>
          <w:sz w:val="32"/>
          <w:szCs w:val="32"/>
        </w:rPr>
        <w:t>万人，</w:t>
      </w:r>
      <w:r>
        <w:rPr>
          <w:rFonts w:ascii="仿宋_GB2312" w:eastAsia="仿宋_GB2312" w:hint="eastAsia"/>
          <w:sz w:val="32"/>
          <w:szCs w:val="32"/>
        </w:rPr>
        <w:lastRenderedPageBreak/>
        <w:t>技能人才占比约</w:t>
      </w:r>
      <w:r>
        <w:rPr>
          <w:rFonts w:ascii="仿宋_GB2312" w:eastAsia="仿宋_GB2312" w:hint="eastAsia"/>
          <w:sz w:val="32"/>
          <w:szCs w:val="32"/>
        </w:rPr>
        <w:t>70%</w:t>
      </w:r>
      <w:r>
        <w:rPr>
          <w:rFonts w:ascii="仿宋_GB2312" w:eastAsia="仿宋_GB2312" w:hint="eastAsia"/>
          <w:sz w:val="32"/>
          <w:szCs w:val="32"/>
        </w:rPr>
        <w:t>，研发人才占比约</w:t>
      </w:r>
      <w:r>
        <w:rPr>
          <w:rFonts w:ascii="仿宋_GB2312" w:eastAsia="仿宋_GB2312" w:hint="eastAsia"/>
          <w:sz w:val="32"/>
          <w:szCs w:val="32"/>
        </w:rPr>
        <w:t>10%</w:t>
      </w:r>
      <w:r>
        <w:rPr>
          <w:rFonts w:ascii="仿宋_GB2312" w:eastAsia="仿宋_GB2312" w:hint="eastAsia"/>
          <w:sz w:val="32"/>
          <w:szCs w:val="32"/>
        </w:rPr>
        <w:t>，专业技术人才占比约</w:t>
      </w:r>
      <w:r>
        <w:rPr>
          <w:rFonts w:ascii="仿宋_GB2312" w:eastAsia="仿宋_GB2312" w:hint="eastAsia"/>
          <w:sz w:val="32"/>
          <w:szCs w:val="32"/>
        </w:rPr>
        <w:t>15%</w:t>
      </w:r>
      <w:r>
        <w:rPr>
          <w:rFonts w:ascii="仿宋_GB2312" w:eastAsia="仿宋_GB2312" w:hint="eastAsia"/>
          <w:sz w:val="32"/>
          <w:szCs w:val="32"/>
        </w:rPr>
        <w:t>。其中，建有博士后科研工作站</w:t>
      </w:r>
      <w:r>
        <w:rPr>
          <w:rFonts w:ascii="仿宋_GB2312" w:eastAsia="仿宋_GB2312" w:hint="eastAsia"/>
          <w:sz w:val="32"/>
          <w:szCs w:val="32"/>
        </w:rPr>
        <w:t>2</w:t>
      </w:r>
      <w:r>
        <w:rPr>
          <w:rFonts w:ascii="仿宋_GB2312" w:eastAsia="仿宋_GB2312" w:hint="eastAsia"/>
          <w:sz w:val="32"/>
          <w:szCs w:val="32"/>
        </w:rPr>
        <w:t>个，博士后创新实践基地</w:t>
      </w:r>
      <w:r>
        <w:rPr>
          <w:rFonts w:ascii="仿宋_GB2312" w:eastAsia="仿宋_GB2312" w:hint="eastAsia"/>
          <w:sz w:val="32"/>
          <w:szCs w:val="32"/>
        </w:rPr>
        <w:t>3</w:t>
      </w:r>
      <w:r>
        <w:rPr>
          <w:rFonts w:ascii="仿宋_GB2312" w:eastAsia="仿宋_GB2312" w:hint="eastAsia"/>
          <w:sz w:val="32"/>
          <w:szCs w:val="32"/>
        </w:rPr>
        <w:t>个，技师工作站</w:t>
      </w:r>
      <w:r>
        <w:rPr>
          <w:rFonts w:ascii="仿宋_GB2312" w:eastAsia="仿宋_GB2312" w:hint="eastAsia"/>
          <w:sz w:val="32"/>
          <w:szCs w:val="32"/>
        </w:rPr>
        <w:t>1</w:t>
      </w:r>
      <w:r>
        <w:rPr>
          <w:rFonts w:ascii="仿宋_GB2312" w:eastAsia="仿宋_GB2312" w:hint="eastAsia"/>
          <w:sz w:val="32"/>
          <w:szCs w:val="32"/>
        </w:rPr>
        <w:t>个；广东志成冠军集团“电能绿色变换与控制创新团队”成功入选</w:t>
      </w:r>
      <w:r>
        <w:rPr>
          <w:rFonts w:ascii="仿宋_GB2312" w:eastAsia="仿宋_GB2312" w:hint="eastAsia"/>
          <w:sz w:val="32"/>
          <w:szCs w:val="32"/>
        </w:rPr>
        <w:t>2017</w:t>
      </w:r>
      <w:r>
        <w:rPr>
          <w:rFonts w:ascii="仿宋_GB2312" w:eastAsia="仿宋_GB2312" w:hint="eastAsia"/>
          <w:sz w:val="32"/>
          <w:szCs w:val="32"/>
        </w:rPr>
        <w:t>年度广东省“珠江人才计划”创新科研团队。三是科技与金融结合趋于紧密。</w:t>
      </w:r>
      <w:r>
        <w:rPr>
          <w:rFonts w:ascii="仿宋_GB2312" w:eastAsia="仿宋_GB2312" w:hint="eastAsia"/>
          <w:sz w:val="32"/>
          <w:szCs w:val="32"/>
        </w:rPr>
        <w:t>2017</w:t>
      </w:r>
      <w:r>
        <w:rPr>
          <w:rFonts w:ascii="仿宋_GB2312" w:eastAsia="仿宋_GB2312" w:hint="eastAsia"/>
          <w:sz w:val="32"/>
          <w:szCs w:val="32"/>
        </w:rPr>
        <w:t>年，科技企业获得科技信用贷款贴息超过</w:t>
      </w:r>
      <w:r>
        <w:rPr>
          <w:rFonts w:ascii="仿宋_GB2312" w:eastAsia="仿宋_GB2312" w:hint="eastAsia"/>
          <w:sz w:val="32"/>
          <w:szCs w:val="32"/>
        </w:rPr>
        <w:t>200</w:t>
      </w:r>
      <w:r>
        <w:rPr>
          <w:rFonts w:ascii="仿宋_GB2312" w:eastAsia="仿宋_GB2312" w:hint="eastAsia"/>
          <w:sz w:val="32"/>
          <w:szCs w:val="32"/>
        </w:rPr>
        <w:t>万元；成</w:t>
      </w:r>
      <w:r>
        <w:rPr>
          <w:rFonts w:ascii="仿宋_GB2312" w:eastAsia="仿宋_GB2312" w:hint="eastAsia"/>
          <w:sz w:val="32"/>
          <w:szCs w:val="32"/>
        </w:rPr>
        <w:t>功推动</w:t>
      </w:r>
      <w:r>
        <w:rPr>
          <w:rFonts w:ascii="仿宋_GB2312" w:eastAsia="仿宋_GB2312" w:hint="eastAsia"/>
          <w:sz w:val="32"/>
          <w:szCs w:val="32"/>
        </w:rPr>
        <w:t>6</w:t>
      </w:r>
      <w:r>
        <w:rPr>
          <w:rFonts w:ascii="仿宋_GB2312" w:eastAsia="仿宋_GB2312" w:hint="eastAsia"/>
          <w:sz w:val="32"/>
          <w:szCs w:val="32"/>
        </w:rPr>
        <w:t>家企业获得市科技保险资助、专利保险资助；新增</w:t>
      </w:r>
      <w:r>
        <w:rPr>
          <w:rFonts w:ascii="仿宋_GB2312" w:eastAsia="仿宋_GB2312" w:hint="eastAsia"/>
          <w:sz w:val="32"/>
          <w:szCs w:val="32"/>
        </w:rPr>
        <w:t>2</w:t>
      </w:r>
      <w:r>
        <w:rPr>
          <w:rFonts w:ascii="仿宋_GB2312" w:eastAsia="仿宋_GB2312" w:hint="eastAsia"/>
          <w:sz w:val="32"/>
          <w:szCs w:val="32"/>
        </w:rPr>
        <w:t>家挂牌新三板企业和</w:t>
      </w:r>
      <w:r>
        <w:rPr>
          <w:rFonts w:ascii="仿宋_GB2312" w:eastAsia="仿宋_GB2312" w:hint="eastAsia"/>
          <w:sz w:val="32"/>
          <w:szCs w:val="32"/>
        </w:rPr>
        <w:t>2</w:t>
      </w:r>
      <w:r>
        <w:rPr>
          <w:rFonts w:ascii="仿宋_GB2312" w:eastAsia="仿宋_GB2312" w:hint="eastAsia"/>
          <w:sz w:val="32"/>
          <w:szCs w:val="32"/>
        </w:rPr>
        <w:t>家上市后备企业。</w:t>
      </w:r>
    </w:p>
    <w:p w:rsidR="00BD2FB4" w:rsidRDefault="005817B9">
      <w:pPr>
        <w:pStyle w:val="2"/>
        <w:widowControl/>
        <w:spacing w:before="160" w:after="160" w:line="412" w:lineRule="auto"/>
        <w:rPr>
          <w:rFonts w:ascii="仿宋" w:eastAsia="仿宋" w:hAnsi="仿宋" w:cs="仿宋"/>
          <w:bCs w:val="0"/>
          <w:szCs w:val="24"/>
        </w:rPr>
      </w:pPr>
      <w:bookmarkStart w:id="12" w:name="_Toc31009"/>
      <w:bookmarkStart w:id="13" w:name="_Toc13429"/>
      <w:bookmarkStart w:id="14" w:name="_Toc1040"/>
      <w:r>
        <w:rPr>
          <w:rFonts w:ascii="仿宋" w:eastAsia="仿宋" w:hAnsi="仿宋" w:cs="仿宋" w:hint="eastAsia"/>
          <w:bCs w:val="0"/>
          <w:szCs w:val="24"/>
        </w:rPr>
        <w:t>（二）面临痛点</w:t>
      </w:r>
      <w:bookmarkEnd w:id="12"/>
      <w:bookmarkEnd w:id="13"/>
      <w:bookmarkEnd w:id="14"/>
    </w:p>
    <w:p w:rsidR="00BD2FB4" w:rsidRDefault="005817B9">
      <w:pPr>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当前，塘厦虽然取得了一些可喜的成果，整体科技创新水平全市靠前，但还存在很多亟需解决的问题：</w:t>
      </w:r>
    </w:p>
    <w:p w:rsidR="00BD2FB4" w:rsidRDefault="005817B9">
      <w:pPr>
        <w:pStyle w:val="3"/>
        <w:widowControl/>
        <w:adjustRightInd w:val="0"/>
        <w:snapToGrid w:val="0"/>
        <w:spacing w:before="0" w:after="0" w:line="360" w:lineRule="auto"/>
        <w:ind w:firstLineChars="200" w:firstLine="643"/>
        <w:rPr>
          <w:rFonts w:ascii="仿宋_GB2312" w:eastAsia="仿宋_GB2312" w:hAnsi="仿宋_GB2312" w:cs="仿宋_GB2312"/>
          <w:bCs w:val="0"/>
        </w:rPr>
      </w:pPr>
      <w:r>
        <w:rPr>
          <w:rFonts w:ascii="仿宋_GB2312" w:eastAsia="仿宋_GB2312" w:hAnsi="仿宋_GB2312" w:cs="仿宋_GB2312" w:hint="eastAsia"/>
          <w:bCs w:val="0"/>
        </w:rPr>
        <w:t>1</w:t>
      </w:r>
      <w:r>
        <w:rPr>
          <w:rFonts w:ascii="仿宋_GB2312" w:eastAsia="仿宋_GB2312" w:hAnsi="仿宋_GB2312" w:cs="仿宋_GB2312" w:hint="eastAsia"/>
          <w:bCs w:val="0"/>
        </w:rPr>
        <w:t>、公共创新服务平台严重匮乏，创新支撑能力亟待加强</w:t>
      </w:r>
    </w:p>
    <w:p w:rsidR="00BD2FB4" w:rsidRDefault="005817B9">
      <w:pPr>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塘厦镇公共创新服务平台建设相对滞后，</w:t>
      </w:r>
      <w:r>
        <w:rPr>
          <w:rFonts w:ascii="仿宋_GB2312" w:eastAsia="仿宋_GB2312" w:hAnsi="仿宋_GB2312" w:cs="仿宋_GB2312" w:hint="eastAsia"/>
          <w:sz w:val="32"/>
          <w:szCs w:val="32"/>
        </w:rPr>
        <w:t>2017</w:t>
      </w:r>
      <w:r>
        <w:rPr>
          <w:rFonts w:ascii="仿宋_GB2312" w:eastAsia="仿宋_GB2312" w:hAnsi="仿宋_GB2312" w:cs="仿宋_GB2312" w:hint="eastAsia"/>
          <w:sz w:val="32"/>
          <w:szCs w:val="32"/>
        </w:rPr>
        <w:t>年，仅有</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家省级众创空间和</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家院士工作站，缺乏新型研发机构、协同创新中心等科技创新载体，且塘厦的专业镇协同创新中心未能实际运营，没有建成物理空间，也未配备专业运营团队，镇内硬件资源较少，对创新创业人才的吸引力不足</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难以吸引大型国家级、省级、市级创新团队落户。塘厦镇还缺乏企业研发设计、产品检测、第三方咨询诊断等公共服务平台，产业发展公共支撑功能基本缺失，产业整体竞争力难以得到有效提升。镇内产学研合作开展较少，企业很少与国内</w:t>
      </w:r>
      <w:r>
        <w:rPr>
          <w:rFonts w:ascii="仿宋_GB2312" w:eastAsia="仿宋_GB2312" w:hAnsi="仿宋_GB2312" w:cs="仿宋_GB2312" w:hint="eastAsia"/>
          <w:sz w:val="32"/>
          <w:szCs w:val="32"/>
        </w:rPr>
        <w:lastRenderedPageBreak/>
        <w:t>外高校、研究机构合作，科研力量较为薄弱，难以</w:t>
      </w:r>
      <w:r>
        <w:rPr>
          <w:rFonts w:ascii="仿宋_GB2312" w:eastAsia="仿宋_GB2312" w:hAnsi="仿宋_GB2312" w:cs="仿宋_GB2312" w:hint="eastAsia"/>
          <w:sz w:val="32"/>
          <w:szCs w:val="32"/>
        </w:rPr>
        <w:t>支撑企业开展技术创新。</w:t>
      </w:r>
    </w:p>
    <w:p w:rsidR="00BD2FB4" w:rsidRDefault="005817B9">
      <w:pPr>
        <w:pStyle w:val="3"/>
        <w:widowControl/>
        <w:adjustRightInd w:val="0"/>
        <w:snapToGrid w:val="0"/>
        <w:spacing w:before="0" w:after="0" w:line="360" w:lineRule="auto"/>
        <w:ind w:firstLineChars="200" w:firstLine="643"/>
        <w:rPr>
          <w:rFonts w:ascii="仿宋_GB2312" w:eastAsia="仿宋_GB2312" w:hAnsi="仿宋_GB2312" w:cs="仿宋_GB2312"/>
          <w:bCs w:val="0"/>
        </w:rPr>
      </w:pPr>
      <w:r>
        <w:rPr>
          <w:rFonts w:ascii="仿宋_GB2312" w:eastAsia="仿宋_GB2312" w:hAnsi="仿宋_GB2312" w:cs="仿宋_GB2312" w:hint="eastAsia"/>
          <w:bCs w:val="0"/>
        </w:rPr>
        <w:t>2</w:t>
      </w:r>
      <w:r>
        <w:rPr>
          <w:rFonts w:ascii="仿宋_GB2312" w:eastAsia="仿宋_GB2312" w:hAnsi="仿宋_GB2312" w:cs="仿宋_GB2312" w:hint="eastAsia"/>
          <w:bCs w:val="0"/>
        </w:rPr>
        <w:t>、企业多处于价值链低端，缺乏</w:t>
      </w:r>
      <w:r>
        <w:rPr>
          <w:rFonts w:ascii="仿宋_GB2312" w:eastAsia="仿宋_GB2312" w:hAnsi="仿宋_GB2312" w:cs="仿宋_GB2312" w:hint="eastAsia"/>
        </w:rPr>
        <w:t>月亮</w:t>
      </w:r>
      <w:r>
        <w:rPr>
          <w:rFonts w:ascii="仿宋_GB2312" w:eastAsia="仿宋_GB2312" w:hAnsi="仿宋_GB2312" w:cs="仿宋_GB2312" w:hint="eastAsia"/>
          <w:bCs w:val="0"/>
        </w:rPr>
        <w:t>型企业</w:t>
      </w:r>
    </w:p>
    <w:p w:rsidR="00BD2FB4" w:rsidRDefault="005817B9">
      <w:pPr>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塘厦制造业企业主要从事电子元器件的生产加工，在产业价值链上处于“微笑曲线”的谷底位置，核心产品研发以及芯片、软件等产业链的高端环节缺失，且品牌主要掌握在外商手中，企业自身品牌培育力度不足，产品附加值不高，行业整体竞争能力不高。镇内企业规模以中小微企业为主，企业多而不强，缺少重量级月亮型大企业。</w:t>
      </w:r>
      <w:r>
        <w:rPr>
          <w:rFonts w:ascii="仿宋_GB2312" w:eastAsia="仿宋_GB2312" w:hAnsi="仿宋_GB2312" w:cs="仿宋_GB2312" w:hint="eastAsia"/>
          <w:sz w:val="32"/>
          <w:szCs w:val="32"/>
        </w:rPr>
        <w:t>2017</w:t>
      </w:r>
      <w:r>
        <w:rPr>
          <w:rFonts w:ascii="仿宋_GB2312" w:eastAsia="仿宋_GB2312" w:hAnsi="仿宋_GB2312" w:cs="仿宋_GB2312" w:hint="eastAsia"/>
          <w:sz w:val="32"/>
          <w:szCs w:val="32"/>
        </w:rPr>
        <w:t>年，塘厦镇工业总产值超过</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亿元的规上企业有</w:t>
      </w: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t>家，其中，规模最大的日本电产产值仅为</w:t>
      </w:r>
      <w:r>
        <w:rPr>
          <w:rFonts w:ascii="仿宋_GB2312" w:eastAsia="仿宋_GB2312" w:hAnsi="仿宋_GB2312" w:cs="仿宋_GB2312" w:hint="eastAsia"/>
          <w:sz w:val="32"/>
          <w:szCs w:val="32"/>
        </w:rPr>
        <w:t>32.97</w:t>
      </w:r>
      <w:r>
        <w:rPr>
          <w:rFonts w:ascii="仿宋_GB2312" w:eastAsia="仿宋_GB2312" w:hAnsi="仿宋_GB2312" w:cs="仿宋_GB2312" w:hint="eastAsia"/>
          <w:sz w:val="32"/>
          <w:szCs w:val="32"/>
        </w:rPr>
        <w:t>亿元，本土民营企业产值规模更低，相对长安步步高等技</w:t>
      </w:r>
      <w:r>
        <w:rPr>
          <w:rFonts w:ascii="仿宋_GB2312" w:eastAsia="仿宋_GB2312" w:hAnsi="仿宋_GB2312" w:cs="仿宋_GB2312" w:hint="eastAsia"/>
          <w:sz w:val="32"/>
          <w:szCs w:val="32"/>
        </w:rPr>
        <w:t>术领先、品牌卓越、资金规模巨大的龙头型、基地型企业，塘厦镇的企业仍然相距甚远。</w:t>
      </w:r>
    </w:p>
    <w:p w:rsidR="00BD2FB4" w:rsidRDefault="005817B9">
      <w:pPr>
        <w:pStyle w:val="3"/>
        <w:widowControl/>
        <w:adjustRightInd w:val="0"/>
        <w:snapToGrid w:val="0"/>
        <w:spacing w:before="0" w:after="0" w:line="360" w:lineRule="auto"/>
        <w:ind w:firstLineChars="200" w:firstLine="643"/>
        <w:rPr>
          <w:rFonts w:ascii="仿宋_GB2312" w:eastAsia="仿宋_GB2312" w:hAnsi="仿宋_GB2312" w:cs="仿宋_GB2312"/>
          <w:bCs w:val="0"/>
        </w:rPr>
      </w:pPr>
      <w:r>
        <w:rPr>
          <w:rFonts w:ascii="仿宋_GB2312" w:eastAsia="仿宋_GB2312" w:hAnsi="仿宋_GB2312" w:cs="仿宋_GB2312" w:hint="eastAsia"/>
          <w:bCs w:val="0"/>
        </w:rPr>
        <w:t>3</w:t>
      </w:r>
      <w:r>
        <w:rPr>
          <w:rFonts w:ascii="仿宋_GB2312" w:eastAsia="仿宋_GB2312" w:hAnsi="仿宋_GB2312" w:cs="仿宋_GB2312" w:hint="eastAsia"/>
          <w:bCs w:val="0"/>
        </w:rPr>
        <w:t>、产业对外依存度较高，内生动力不足</w:t>
      </w:r>
    </w:p>
    <w:p w:rsidR="00BD2FB4" w:rsidRDefault="005817B9">
      <w:pPr>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依靠“三来一补”模式发展起来的塘厦制造业以外资企业为主，占整体过半，“两头在外，大进大出”的外向型发展模式是塘厦镇电子信息等产业发展的重要特征，外资企业产品出口率占整体主要份额。企业生产的产品多为派生需求，即按贸易商的订单生产或者为产业链上大型企业作产业配套。这种模式除了产品需求数量受制于合作伙伴外，企业对客户的议价能力也较弱，限制了企业高层次发展。此外，镇内的本土民营企业因技术、资金等因素</w:t>
      </w:r>
      <w:r>
        <w:rPr>
          <w:rFonts w:ascii="仿宋_GB2312" w:eastAsia="仿宋_GB2312" w:hAnsi="仿宋_GB2312" w:cs="仿宋_GB2312" w:hint="eastAsia"/>
          <w:sz w:val="32"/>
          <w:szCs w:val="32"/>
        </w:rPr>
        <w:t>制约，难以做大做</w:t>
      </w:r>
      <w:r>
        <w:rPr>
          <w:rFonts w:ascii="仿宋_GB2312" w:eastAsia="仿宋_GB2312" w:hAnsi="仿宋_GB2312" w:cs="仿宋_GB2312" w:hint="eastAsia"/>
          <w:sz w:val="32"/>
          <w:szCs w:val="32"/>
        </w:rPr>
        <w:lastRenderedPageBreak/>
        <w:t>强；战略性新兴产业由于刚开始起步，也尚未有效形成规模。塘厦</w:t>
      </w:r>
      <w:r>
        <w:rPr>
          <w:rFonts w:eastAsia="仿宋_GB2312"/>
          <w:spacing w:val="8"/>
          <w:sz w:val="32"/>
          <w:szCs w:val="32"/>
        </w:rPr>
        <w:t>产业配套不完善，与制造业直接相关的研发设计服务、仓储物流服务、金融服务、信息服务等生产性服务业严重不足，与制造业庞大的经济体量非常不匹配</w:t>
      </w:r>
      <w:r>
        <w:rPr>
          <w:rFonts w:eastAsia="仿宋_GB2312" w:hint="eastAsia"/>
          <w:spacing w:val="8"/>
          <w:sz w:val="32"/>
          <w:szCs w:val="32"/>
        </w:rPr>
        <w:t>。</w:t>
      </w:r>
    </w:p>
    <w:p w:rsidR="00BD2FB4" w:rsidRDefault="005817B9">
      <w:pPr>
        <w:pStyle w:val="3"/>
        <w:widowControl/>
        <w:adjustRightInd w:val="0"/>
        <w:snapToGrid w:val="0"/>
        <w:spacing w:before="0" w:after="0" w:line="360" w:lineRule="auto"/>
        <w:ind w:firstLineChars="200" w:firstLine="643"/>
        <w:rPr>
          <w:rFonts w:ascii="仿宋_GB2312" w:eastAsia="仿宋_GB2312" w:hAnsi="仿宋_GB2312" w:cs="仿宋_GB2312"/>
          <w:bCs w:val="0"/>
        </w:rPr>
      </w:pPr>
      <w:bookmarkStart w:id="15" w:name="_Toc318727046"/>
      <w:bookmarkStart w:id="16" w:name="_Toc390197528"/>
      <w:bookmarkStart w:id="17" w:name="_Toc318727725"/>
      <w:bookmarkStart w:id="18" w:name="_Toc313099283"/>
      <w:bookmarkStart w:id="19" w:name="_Toc317145581"/>
      <w:bookmarkStart w:id="20" w:name="_Toc319071480"/>
      <w:bookmarkStart w:id="21" w:name="_Toc317441785"/>
      <w:bookmarkStart w:id="22" w:name="_Toc319071266"/>
      <w:r>
        <w:rPr>
          <w:rFonts w:ascii="仿宋_GB2312" w:eastAsia="仿宋_GB2312" w:hAnsi="仿宋_GB2312" w:cs="仿宋_GB2312" w:hint="eastAsia"/>
          <w:bCs w:val="0"/>
        </w:rPr>
        <w:t>4</w:t>
      </w:r>
      <w:r>
        <w:rPr>
          <w:rFonts w:ascii="仿宋_GB2312" w:eastAsia="仿宋_GB2312" w:hAnsi="仿宋_GB2312" w:cs="仿宋_GB2312" w:hint="eastAsia"/>
          <w:bCs w:val="0"/>
        </w:rPr>
        <w:t>、创新创业人才严重不足</w:t>
      </w:r>
      <w:bookmarkEnd w:id="15"/>
      <w:bookmarkEnd w:id="16"/>
      <w:bookmarkEnd w:id="17"/>
      <w:bookmarkEnd w:id="18"/>
      <w:bookmarkEnd w:id="19"/>
      <w:bookmarkEnd w:id="20"/>
      <w:bookmarkEnd w:id="21"/>
      <w:bookmarkEnd w:id="22"/>
      <w:r>
        <w:rPr>
          <w:rFonts w:ascii="仿宋_GB2312" w:eastAsia="仿宋_GB2312" w:hAnsi="仿宋_GB2312" w:cs="仿宋_GB2312" w:hint="eastAsia"/>
          <w:bCs w:val="0"/>
        </w:rPr>
        <w:t>，制约产业发展</w:t>
      </w:r>
    </w:p>
    <w:p w:rsidR="00BD2FB4" w:rsidRDefault="005817B9">
      <w:pPr>
        <w:snapToGrid w:val="0"/>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高层次人才、专业技术人才和熟练工人供给严重不足，人员流动频繁是塘厦企业面临的共性问题。企业急需的高层次、专业性技术人才在市场上供给较少，迫使企业要么实施“挖角”，要么自己培养，人力成本上升。工龄</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年以上的熟练技工流动性较大，工龄</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年以下的新手占工人总数比例超</w:t>
      </w:r>
      <w:r>
        <w:rPr>
          <w:rFonts w:ascii="仿宋_GB2312" w:eastAsia="仿宋_GB2312" w:hAnsi="仿宋_GB2312" w:cs="仿宋_GB2312" w:hint="eastAsia"/>
          <w:sz w:val="32"/>
          <w:szCs w:val="32"/>
        </w:rPr>
        <w:t>八成以上，企业人才流失率高。塘厦外资企业较多，但海外技术人才入境工作手续复杂，办理时间较长，造成人才引进困难，难以带来巨大的技术溢出效应。此外，受子女入学难、培养和引进优秀师资难、人才交流平台匮乏、区域文化氛围不够浓厚、生活配套不够完善等因素制约，很多高层次人才难以在塘厦扎根发展。</w:t>
      </w:r>
    </w:p>
    <w:p w:rsidR="00BD2FB4" w:rsidRDefault="005817B9">
      <w:pPr>
        <w:pStyle w:val="3"/>
        <w:widowControl/>
        <w:adjustRightInd w:val="0"/>
        <w:snapToGrid w:val="0"/>
        <w:spacing w:before="0" w:after="0" w:line="360" w:lineRule="auto"/>
        <w:ind w:firstLineChars="200" w:firstLine="643"/>
        <w:rPr>
          <w:rFonts w:ascii="仿宋_GB2312" w:eastAsia="仿宋_GB2312" w:hAnsi="仿宋_GB2312" w:cs="仿宋_GB2312"/>
          <w:bCs w:val="0"/>
        </w:rPr>
      </w:pPr>
      <w:bookmarkStart w:id="23" w:name="_Toc390197529"/>
      <w:r>
        <w:rPr>
          <w:rFonts w:ascii="仿宋_GB2312" w:eastAsia="仿宋_GB2312" w:hAnsi="仿宋_GB2312" w:cs="仿宋_GB2312" w:hint="eastAsia"/>
          <w:bCs w:val="0"/>
        </w:rPr>
        <w:t>5</w:t>
      </w:r>
      <w:r>
        <w:rPr>
          <w:rFonts w:ascii="仿宋_GB2312" w:eastAsia="仿宋_GB2312" w:hAnsi="仿宋_GB2312" w:cs="仿宋_GB2312" w:hint="eastAsia"/>
          <w:bCs w:val="0"/>
        </w:rPr>
        <w:t>、</w:t>
      </w:r>
      <w:bookmarkEnd w:id="23"/>
      <w:r>
        <w:rPr>
          <w:rFonts w:ascii="仿宋_GB2312" w:eastAsia="仿宋_GB2312" w:hAnsi="仿宋_GB2312" w:cs="仿宋_GB2312" w:hint="eastAsia"/>
          <w:bCs w:val="0"/>
        </w:rPr>
        <w:t>创新驱动发展承载空间受限，创新服务水平有待提升</w:t>
      </w:r>
    </w:p>
    <w:p w:rsidR="00BD2FB4" w:rsidRDefault="005817B9">
      <w:pPr>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塘厦土地面积</w:t>
      </w:r>
      <w:r>
        <w:rPr>
          <w:rFonts w:ascii="仿宋_GB2312" w:eastAsia="仿宋_GB2312" w:hAnsi="仿宋_GB2312" w:cs="仿宋_GB2312" w:hint="eastAsia"/>
          <w:sz w:val="32"/>
          <w:szCs w:val="32"/>
        </w:rPr>
        <w:t>128.2</w:t>
      </w:r>
      <w:r>
        <w:rPr>
          <w:rFonts w:ascii="仿宋_GB2312" w:eastAsia="仿宋_GB2312" w:hAnsi="仿宋_GB2312" w:cs="仿宋_GB2312" w:hint="eastAsia"/>
          <w:sz w:val="32"/>
          <w:szCs w:val="32"/>
        </w:rPr>
        <w:t>平方</w:t>
      </w:r>
      <w:r>
        <w:rPr>
          <w:rFonts w:eastAsia="仿宋_GB2312" w:hint="eastAsia"/>
          <w:sz w:val="31"/>
          <w:szCs w:val="31"/>
        </w:rPr>
        <w:t>公里</w:t>
      </w:r>
      <w:r>
        <w:rPr>
          <w:rFonts w:ascii="仿宋_GB2312" w:eastAsia="仿宋_GB2312" w:hAnsi="仿宋_GB2312" w:cs="仿宋_GB2312" w:hint="eastAsia"/>
          <w:sz w:val="32"/>
          <w:szCs w:val="32"/>
        </w:rPr>
        <w:t>，可开发利用的土地面积共</w:t>
      </w:r>
      <w:r>
        <w:rPr>
          <w:rFonts w:ascii="仿宋_GB2312" w:eastAsia="仿宋_GB2312" w:hAnsi="仿宋_GB2312" w:cs="仿宋_GB2312" w:hint="eastAsia"/>
          <w:sz w:val="32"/>
          <w:szCs w:val="32"/>
        </w:rPr>
        <w:t>116.2</w:t>
      </w:r>
      <w:r>
        <w:rPr>
          <w:rFonts w:ascii="仿宋_GB2312" w:eastAsia="仿宋_GB2312" w:hAnsi="仿宋_GB2312" w:cs="仿宋_GB2312" w:hint="eastAsia"/>
          <w:sz w:val="32"/>
          <w:szCs w:val="32"/>
        </w:rPr>
        <w:t>平方公里，其中已经被开发利用</w:t>
      </w:r>
      <w:r>
        <w:rPr>
          <w:rFonts w:ascii="仿宋_GB2312" w:eastAsia="仿宋_GB2312" w:hAnsi="仿宋_GB2312" w:cs="仿宋_GB2312" w:hint="eastAsia"/>
          <w:sz w:val="32"/>
          <w:szCs w:val="32"/>
        </w:rPr>
        <w:t>111.73</w:t>
      </w:r>
      <w:r>
        <w:rPr>
          <w:rFonts w:ascii="仿宋_GB2312" w:eastAsia="仿宋_GB2312" w:hAnsi="仿宋_GB2312" w:cs="仿宋_GB2312" w:hint="eastAsia"/>
          <w:sz w:val="32"/>
          <w:szCs w:val="32"/>
        </w:rPr>
        <w:t>平方公里，剩下统筹未开发土地面积仅</w:t>
      </w:r>
      <w:r>
        <w:rPr>
          <w:rFonts w:ascii="仿宋_GB2312" w:eastAsia="仿宋_GB2312" w:hAnsi="仿宋_GB2312" w:cs="仿宋_GB2312" w:hint="eastAsia"/>
          <w:sz w:val="32"/>
          <w:szCs w:val="32"/>
        </w:rPr>
        <w:t>4.47</w:t>
      </w:r>
      <w:r>
        <w:rPr>
          <w:rFonts w:ascii="仿宋_GB2312" w:eastAsia="仿宋_GB2312" w:hAnsi="仿宋_GB2312" w:cs="仿宋_GB2312" w:hint="eastAsia"/>
          <w:sz w:val="32"/>
          <w:szCs w:val="32"/>
        </w:rPr>
        <w:t>平方公里，且由于历史遗留问题等原因，短期内无法开发利用，缺乏连片可开发土地</w:t>
      </w:r>
      <w:r>
        <w:rPr>
          <w:rFonts w:ascii="仿宋_GB2312" w:eastAsia="仿宋_GB2312" w:hAnsi="仿宋_GB2312" w:cs="仿宋_GB2312" w:hint="eastAsia"/>
          <w:sz w:val="32"/>
          <w:szCs w:val="32"/>
        </w:rPr>
        <w:lastRenderedPageBreak/>
        <w:t>成为制约产业发展以及重点创新项目落地的关键因素。镇内已有的产业</w:t>
      </w:r>
      <w:r>
        <w:rPr>
          <w:rFonts w:eastAsia="仿宋_GB2312"/>
          <w:sz w:val="32"/>
          <w:szCs w:val="32"/>
        </w:rPr>
        <w:t>园区和交通规划建设不完善，</w:t>
      </w:r>
      <w:r>
        <w:rPr>
          <w:rFonts w:eastAsia="仿宋_GB2312" w:hint="eastAsia"/>
          <w:sz w:val="32"/>
          <w:szCs w:val="32"/>
        </w:rPr>
        <w:t>园区的</w:t>
      </w:r>
      <w:r>
        <w:rPr>
          <w:rFonts w:eastAsia="仿宋_GB2312"/>
          <w:sz w:val="32"/>
          <w:szCs w:val="32"/>
        </w:rPr>
        <w:t>生活</w:t>
      </w:r>
      <w:r>
        <w:rPr>
          <w:rFonts w:eastAsia="仿宋_GB2312" w:hint="eastAsia"/>
          <w:sz w:val="32"/>
          <w:szCs w:val="32"/>
        </w:rPr>
        <w:t>住房</w:t>
      </w:r>
      <w:r>
        <w:rPr>
          <w:rFonts w:eastAsia="仿宋_GB2312"/>
          <w:sz w:val="32"/>
          <w:szCs w:val="32"/>
        </w:rPr>
        <w:t>和生产</w:t>
      </w:r>
      <w:r>
        <w:rPr>
          <w:rFonts w:eastAsia="仿宋_GB2312" w:hint="eastAsia"/>
          <w:sz w:val="32"/>
          <w:szCs w:val="32"/>
        </w:rPr>
        <w:t>工厂混合建设</w:t>
      </w:r>
      <w:r>
        <w:rPr>
          <w:rFonts w:eastAsia="仿宋_GB2312"/>
          <w:sz w:val="32"/>
          <w:szCs w:val="32"/>
        </w:rPr>
        <w:t>，</w:t>
      </w:r>
      <w:r>
        <w:rPr>
          <w:rFonts w:eastAsia="仿宋_GB2312" w:hint="eastAsia"/>
          <w:sz w:val="32"/>
          <w:szCs w:val="32"/>
        </w:rPr>
        <w:t>“</w:t>
      </w:r>
      <w:r>
        <w:rPr>
          <w:rFonts w:eastAsia="仿宋_GB2312"/>
          <w:sz w:val="32"/>
          <w:szCs w:val="32"/>
        </w:rPr>
        <w:t>三旧</w:t>
      </w:r>
      <w:r>
        <w:rPr>
          <w:rFonts w:eastAsia="仿宋_GB2312" w:hint="eastAsia"/>
          <w:sz w:val="32"/>
          <w:szCs w:val="32"/>
        </w:rPr>
        <w:t>”</w:t>
      </w:r>
      <w:r>
        <w:rPr>
          <w:rFonts w:eastAsia="仿宋_GB2312"/>
          <w:sz w:val="32"/>
          <w:szCs w:val="32"/>
        </w:rPr>
        <w:t>改造难度较大。</w:t>
      </w:r>
      <w:r>
        <w:rPr>
          <w:rFonts w:ascii="仿宋_GB2312" w:eastAsia="仿宋_GB2312" w:hAnsi="仿宋_GB2312" w:cs="仿宋_GB2312" w:hint="eastAsia"/>
          <w:sz w:val="32"/>
          <w:szCs w:val="32"/>
        </w:rPr>
        <w:t>同时，由于创新型企业对于扶持政策的要求较高，城市精细化管理水平有待进一步提高，导致服务效率不高。</w:t>
      </w:r>
    </w:p>
    <w:p w:rsidR="00BD2FB4" w:rsidRDefault="005817B9">
      <w:pPr>
        <w:pStyle w:val="2"/>
        <w:widowControl/>
        <w:spacing w:before="160" w:after="160" w:line="412" w:lineRule="auto"/>
        <w:rPr>
          <w:rFonts w:ascii="仿宋" w:eastAsia="仿宋" w:hAnsi="仿宋" w:cs="仿宋"/>
          <w:bCs w:val="0"/>
          <w:szCs w:val="24"/>
        </w:rPr>
      </w:pPr>
      <w:bookmarkStart w:id="24" w:name="_Toc12804"/>
      <w:bookmarkStart w:id="25" w:name="_Toc229"/>
      <w:r>
        <w:rPr>
          <w:rFonts w:ascii="仿宋" w:eastAsia="仿宋" w:hAnsi="仿宋" w:cs="仿宋" w:hint="eastAsia"/>
          <w:bCs w:val="0"/>
          <w:szCs w:val="24"/>
        </w:rPr>
        <w:t>（三）发展环境</w:t>
      </w:r>
      <w:bookmarkEnd w:id="24"/>
      <w:bookmarkEnd w:id="25"/>
    </w:p>
    <w:p w:rsidR="00BD2FB4" w:rsidRDefault="005817B9">
      <w:pPr>
        <w:pStyle w:val="3"/>
        <w:widowControl/>
        <w:adjustRightInd w:val="0"/>
        <w:snapToGrid w:val="0"/>
        <w:spacing w:before="0" w:after="0" w:line="360" w:lineRule="auto"/>
        <w:ind w:leftChars="200" w:left="420"/>
        <w:rPr>
          <w:rFonts w:ascii="仿宋_GB2312" w:eastAsia="仿宋_GB2312" w:hAnsi="仿宋_GB2312" w:cs="仿宋_GB2312"/>
          <w:bCs w:val="0"/>
        </w:rPr>
      </w:pPr>
      <w:r>
        <w:rPr>
          <w:rFonts w:ascii="仿宋_GB2312" w:eastAsia="仿宋_GB2312" w:hAnsi="仿宋_GB2312" w:cs="仿宋_GB2312" w:hint="eastAsia"/>
          <w:bCs w:val="0"/>
        </w:rPr>
        <w:t>1</w:t>
      </w:r>
      <w:r>
        <w:rPr>
          <w:rFonts w:ascii="仿宋_GB2312" w:eastAsia="仿宋_GB2312" w:hAnsi="仿宋_GB2312" w:cs="仿宋_GB2312" w:hint="eastAsia"/>
          <w:bCs w:val="0"/>
        </w:rPr>
        <w:t>、国际层面</w:t>
      </w:r>
    </w:p>
    <w:p w:rsidR="00BD2FB4" w:rsidRDefault="005817B9">
      <w:pPr>
        <w:spacing w:line="360" w:lineRule="auto"/>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sz w:val="32"/>
          <w:szCs w:val="32"/>
        </w:rPr>
        <w:t>“一带一路”为塘厦产业“走出去”带来新机遇。</w:t>
      </w:r>
      <w:r>
        <w:rPr>
          <w:rFonts w:ascii="仿宋_GB2312" w:eastAsia="仿宋_GB2312" w:hAnsi="仿宋_GB2312" w:cs="仿宋_GB2312" w:hint="eastAsia"/>
          <w:sz w:val="32"/>
          <w:szCs w:val="32"/>
        </w:rPr>
        <w:t>为贯彻</w:t>
      </w:r>
      <w:r>
        <w:rPr>
          <w:rFonts w:ascii="仿宋_GB2312" w:eastAsia="仿宋_GB2312" w:hAnsi="仿宋_GB2312" w:cs="仿宋_GB2312" w:hint="eastAsia"/>
          <w:sz w:val="32"/>
          <w:szCs w:val="32"/>
        </w:rPr>
        <w:t>落实“一带一路”倡议，东莞和“一带一路”沿线国家及地区的经贸交流发展迅速，目前“一带一路”沿线国家及地区已成为东莞市第三大出口市场，预计在五年内将成为东莞最主要的出口市场。塘厦自改革开放以来，以加工贸易参与国际分工，是国际电脑电器及周边设备的加工制造业基地之一，在参与</w:t>
      </w:r>
      <w:r>
        <w:rPr>
          <w:rFonts w:ascii="仿宋_GB2312" w:eastAsia="仿宋_GB2312" w:hAnsi="仿宋_GB2312" w:cs="仿宋_GB2312" w:hint="eastAsia"/>
          <w:sz w:val="32"/>
          <w:szCs w:val="32"/>
        </w:rPr>
        <w:t>21</w:t>
      </w:r>
      <w:r>
        <w:rPr>
          <w:rFonts w:ascii="仿宋_GB2312" w:eastAsia="仿宋_GB2312" w:hAnsi="仿宋_GB2312" w:cs="仿宋_GB2312" w:hint="eastAsia"/>
          <w:sz w:val="32"/>
          <w:szCs w:val="32"/>
        </w:rPr>
        <w:t>世纪海上丝绸之路建设中，塘厦要进一步发挥自身的“制造”特色和优势，加强与丝绸之路沿线国家的合作对接，以转型升级为契机，发展传统产业与新兴产业。</w:t>
      </w:r>
      <w:r>
        <w:rPr>
          <w:rFonts w:ascii="仿宋_GB2312" w:eastAsia="仿宋_GB2312" w:hAnsi="仿宋_GB2312" w:cs="仿宋_GB2312" w:hint="eastAsia"/>
          <w:sz w:val="32"/>
          <w:szCs w:val="32"/>
        </w:rPr>
        <w:t xml:space="preserve"> </w:t>
      </w:r>
    </w:p>
    <w:p w:rsidR="00BD2FB4" w:rsidRDefault="005817B9">
      <w:pPr>
        <w:ind w:firstLineChars="200" w:firstLine="643"/>
        <w:rPr>
          <w:rFonts w:ascii="仿宋_GB2312" w:eastAsia="仿宋_GB2312" w:hAnsi="仿宋_GB2312" w:cs="仿宋_GB2312"/>
          <w:bCs/>
          <w:sz w:val="32"/>
          <w:szCs w:val="32"/>
        </w:rPr>
      </w:pPr>
      <w:r>
        <w:rPr>
          <w:rFonts w:ascii="仿宋_GB2312" w:eastAsia="仿宋_GB2312" w:hAnsi="仿宋_GB2312" w:cs="仿宋_GB2312" w:hint="eastAsia"/>
          <w:b/>
          <w:sz w:val="32"/>
          <w:szCs w:val="32"/>
        </w:rPr>
        <w:t>美国一揽子政策外溢，对中国制造业形成挤压效应。</w:t>
      </w:r>
      <w:r>
        <w:rPr>
          <w:rFonts w:ascii="仿宋_GB2312" w:eastAsia="仿宋_GB2312" w:hAnsi="仿宋_GB2312" w:cs="仿宋_GB2312" w:hint="eastAsia"/>
          <w:bCs/>
          <w:sz w:val="32"/>
          <w:szCs w:val="32"/>
        </w:rPr>
        <w:t>近年来，一方面美国大规模减税、投资等一揽子政策已</w:t>
      </w:r>
      <w:r>
        <w:rPr>
          <w:rFonts w:ascii="仿宋_GB2312" w:eastAsia="仿宋_GB2312" w:hAnsi="仿宋_GB2312" w:cs="仿宋_GB2312" w:hint="eastAsia"/>
          <w:bCs/>
          <w:sz w:val="32"/>
          <w:szCs w:val="32"/>
        </w:rPr>
        <w:t>逐渐落实到位，另一方面中国能源价格变动越发频繁，逐年上涨趋势明显，中国制造业的成本优势被进一步弱化。与此同时，美国紧缩性货币政策的实施也将进一步巩固美元强势地位，对全球资本的吸引力显著增加。在新的竞争优势尚未形成之</w:t>
      </w:r>
      <w:r>
        <w:rPr>
          <w:rFonts w:ascii="仿宋_GB2312" w:eastAsia="仿宋_GB2312" w:hAnsi="仿宋_GB2312" w:cs="仿宋_GB2312" w:hint="eastAsia"/>
          <w:bCs/>
          <w:sz w:val="32"/>
          <w:szCs w:val="32"/>
        </w:rPr>
        <w:lastRenderedPageBreak/>
        <w:t>际，美国政策的外溢效应将对中国吸收高质量外商直接投资和本土产业发展形成挤压效应。</w:t>
      </w:r>
      <w:r>
        <w:rPr>
          <w:rFonts w:ascii="仿宋_GB2312" w:eastAsia="仿宋_GB2312" w:hAnsi="仿宋_GB2312" w:cs="仿宋_GB2312" w:hint="eastAsia"/>
          <w:bCs/>
          <w:sz w:val="32"/>
          <w:szCs w:val="32"/>
        </w:rPr>
        <w:t>2017</w:t>
      </w:r>
      <w:r>
        <w:rPr>
          <w:rFonts w:ascii="仿宋_GB2312" w:eastAsia="仿宋_GB2312" w:hAnsi="仿宋_GB2312" w:cs="仿宋_GB2312" w:hint="eastAsia"/>
          <w:bCs/>
          <w:sz w:val="32"/>
          <w:szCs w:val="32"/>
        </w:rPr>
        <w:t>年塘厦外资企业工业增加值</w:t>
      </w:r>
      <w:r>
        <w:rPr>
          <w:rFonts w:ascii="仿宋_GB2312" w:eastAsia="仿宋_GB2312" w:hAnsi="仿宋_GB2312" w:cs="仿宋_GB2312" w:hint="eastAsia"/>
          <w:bCs/>
          <w:sz w:val="32"/>
          <w:szCs w:val="32"/>
        </w:rPr>
        <w:t>110.32</w:t>
      </w:r>
      <w:r>
        <w:rPr>
          <w:rFonts w:ascii="仿宋_GB2312" w:eastAsia="仿宋_GB2312" w:hAnsi="仿宋_GB2312" w:cs="仿宋_GB2312" w:hint="eastAsia"/>
          <w:bCs/>
          <w:sz w:val="32"/>
          <w:szCs w:val="32"/>
        </w:rPr>
        <w:t>亿元，占全镇规模以上工业增加值</w:t>
      </w:r>
      <w:r>
        <w:rPr>
          <w:rFonts w:ascii="仿宋_GB2312" w:eastAsia="仿宋_GB2312" w:hAnsi="仿宋_GB2312" w:cs="仿宋_GB2312" w:hint="eastAsia"/>
          <w:bCs/>
          <w:sz w:val="32"/>
          <w:szCs w:val="32"/>
        </w:rPr>
        <w:t>62.57%</w:t>
      </w:r>
      <w:r>
        <w:rPr>
          <w:rFonts w:ascii="仿宋_GB2312" w:eastAsia="仿宋_GB2312" w:hAnsi="仿宋_GB2312" w:cs="仿宋_GB2312" w:hint="eastAsia"/>
          <w:bCs/>
          <w:sz w:val="32"/>
          <w:szCs w:val="32"/>
        </w:rPr>
        <w:t>，说明目前外源型经济仍然占据塘厦经济发展较大比重，因此，在美国一揽子政策的夹击下，塘厦制造业也难免受到一定程度的影响。</w:t>
      </w:r>
    </w:p>
    <w:p w:rsidR="00BD2FB4" w:rsidRDefault="005817B9">
      <w:pPr>
        <w:pStyle w:val="3"/>
        <w:widowControl/>
        <w:adjustRightInd w:val="0"/>
        <w:snapToGrid w:val="0"/>
        <w:spacing w:before="0" w:after="0" w:line="360" w:lineRule="auto"/>
        <w:ind w:firstLineChars="200" w:firstLine="643"/>
        <w:rPr>
          <w:rFonts w:ascii="仿宋_GB2312" w:eastAsia="仿宋_GB2312" w:hAnsi="仿宋_GB2312" w:cs="仿宋_GB2312"/>
          <w:bCs w:val="0"/>
        </w:rPr>
      </w:pPr>
      <w:r>
        <w:rPr>
          <w:rFonts w:ascii="仿宋_GB2312" w:eastAsia="仿宋_GB2312" w:hAnsi="仿宋_GB2312" w:cs="仿宋_GB2312" w:hint="eastAsia"/>
          <w:bCs w:val="0"/>
        </w:rPr>
        <w:t>2</w:t>
      </w:r>
      <w:r>
        <w:rPr>
          <w:rFonts w:ascii="仿宋_GB2312" w:eastAsia="仿宋_GB2312" w:hAnsi="仿宋_GB2312" w:cs="仿宋_GB2312" w:hint="eastAsia"/>
          <w:bCs w:val="0"/>
        </w:rPr>
        <w:t>、国家层面</w:t>
      </w:r>
    </w:p>
    <w:p w:rsidR="00BD2FB4" w:rsidRDefault="005817B9">
      <w:pPr>
        <w:spacing w:line="360" w:lineRule="auto"/>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sz w:val="32"/>
          <w:szCs w:val="32"/>
        </w:rPr>
        <w:t>粤港澳大湾区建设为深化塘厦与港澳互利合作提供了重要战略机遇。</w:t>
      </w:r>
      <w:r>
        <w:rPr>
          <w:rFonts w:ascii="仿宋_GB2312" w:eastAsia="仿宋_GB2312" w:hAnsi="仿宋_GB2312" w:cs="仿宋_GB2312" w:hint="eastAsia"/>
          <w:sz w:val="32"/>
          <w:szCs w:val="32"/>
        </w:rPr>
        <w:t>随着《深化粤港澳合作推进大湾区建设框架协议》的正式签署，粤港澳大湾区建设驶入了快车道。东莞处于粤港澳大湾区的核心区，毗邻香港、广州和深圳，优越的核心位置为东莞奠定了良好的发展契机。塘厦作为东莞东南部交通枢纽，接受辐射带动的效应将进一步显现。在融入大湾区的过程中，塘厦的优势在于制造业，港澳的优势在于前沿基础研究力量和高端现代服务业，二者可在先进制造产业实现深度融合、强强联合，成为东莞对接港澳的重要发力点。</w:t>
      </w:r>
    </w:p>
    <w:p w:rsidR="00BD2FB4" w:rsidRDefault="005817B9">
      <w:pPr>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sz w:val="32"/>
          <w:szCs w:val="32"/>
        </w:rPr>
        <w:t>中美贸易摩擦阻碍国外先进技术、关键原料和原</w:t>
      </w:r>
      <w:r>
        <w:rPr>
          <w:rFonts w:ascii="仿宋_GB2312" w:eastAsia="仿宋_GB2312" w:hAnsi="仿宋_GB2312" w:cs="仿宋_GB2312" w:hint="eastAsia"/>
          <w:b/>
          <w:sz w:val="32"/>
          <w:szCs w:val="32"/>
        </w:rPr>
        <w:t>件供给，为塘厦民营企业的生存带来严峻考验。</w:t>
      </w:r>
      <w:r>
        <w:rPr>
          <w:rFonts w:ascii="仿宋_GB2312" w:eastAsia="仿宋_GB2312" w:hAnsi="仿宋_GB2312" w:cs="仿宋_GB2312" w:hint="eastAsia"/>
          <w:sz w:val="32"/>
          <w:szCs w:val="32"/>
        </w:rPr>
        <w:t>目前塘厦制造企业所需的核心零部件大部分仍然依赖进口，一旦外部供给减少甚至停止，短期内企业难以寻找到合适的替代品，或者要改为进口更昂贵的替代品，这为企业带来了较大资金压力，</w:t>
      </w:r>
      <w:r>
        <w:rPr>
          <w:rFonts w:ascii="仿宋_GB2312" w:eastAsia="仿宋_GB2312" w:hAnsi="仿宋_GB2312" w:cs="仿宋_GB2312" w:hint="eastAsia"/>
          <w:sz w:val="32"/>
          <w:szCs w:val="32"/>
        </w:rPr>
        <w:lastRenderedPageBreak/>
        <w:t>加之美国新一轮加征关税的措施，对于制造企业来说更是雪上加霜。核心部件成本上升加之产品出口持续受压，可能会导致企业未来一段时期的资金回笼困难，容易发生资金链断裂等经营风险，严重的甚至引发企业倒闭。</w:t>
      </w:r>
    </w:p>
    <w:p w:rsidR="00BD2FB4" w:rsidRDefault="005817B9">
      <w:pPr>
        <w:pStyle w:val="3"/>
        <w:widowControl/>
        <w:adjustRightInd w:val="0"/>
        <w:snapToGrid w:val="0"/>
        <w:spacing w:before="0" w:after="0" w:line="360" w:lineRule="auto"/>
        <w:ind w:firstLineChars="200" w:firstLine="643"/>
        <w:rPr>
          <w:rFonts w:ascii="仿宋_GB2312" w:eastAsia="仿宋_GB2312" w:hAnsi="仿宋_GB2312" w:cs="仿宋_GB2312"/>
          <w:bCs w:val="0"/>
        </w:rPr>
      </w:pPr>
      <w:r>
        <w:rPr>
          <w:rFonts w:ascii="仿宋_GB2312" w:eastAsia="仿宋_GB2312" w:hAnsi="仿宋_GB2312" w:cs="仿宋_GB2312" w:hint="eastAsia"/>
          <w:bCs w:val="0"/>
        </w:rPr>
        <w:t>3</w:t>
      </w:r>
      <w:r>
        <w:rPr>
          <w:rFonts w:ascii="仿宋_GB2312" w:eastAsia="仿宋_GB2312" w:hAnsi="仿宋_GB2312" w:cs="仿宋_GB2312" w:hint="eastAsia"/>
          <w:bCs w:val="0"/>
        </w:rPr>
        <w:t>、广东层面</w:t>
      </w:r>
    </w:p>
    <w:p w:rsidR="00BD2FB4" w:rsidRDefault="005817B9">
      <w:pPr>
        <w:spacing w:line="360" w:lineRule="auto"/>
        <w:ind w:firstLine="645"/>
        <w:rPr>
          <w:rFonts w:ascii="仿宋_GB2312" w:eastAsia="仿宋_GB2312" w:hAnsi="仿宋_GB2312" w:cs="仿宋_GB2312"/>
          <w:sz w:val="32"/>
          <w:szCs w:val="32"/>
        </w:rPr>
      </w:pPr>
      <w:r>
        <w:rPr>
          <w:rFonts w:ascii="仿宋_GB2312" w:eastAsia="仿宋_GB2312" w:hAnsi="仿宋_GB2312" w:cs="仿宋_GB2312" w:hint="eastAsia"/>
          <w:b/>
          <w:sz w:val="32"/>
          <w:szCs w:val="32"/>
        </w:rPr>
        <w:t>广东全力创建国家科技产业创新中心，塘厦战略性新兴产业迎来发展机遇期。</w:t>
      </w:r>
      <w:r>
        <w:rPr>
          <w:rFonts w:ascii="仿宋_GB2312" w:eastAsia="仿宋_GB2312" w:hAnsi="仿宋_GB2312" w:cs="仿宋_GB2312" w:hint="eastAsia"/>
          <w:sz w:val="32"/>
          <w:szCs w:val="32"/>
        </w:rPr>
        <w:t>为全面贯彻落实习近平总书记在参加十三届全国人大一次会议广东代表团审议时的重要讲话精神，广东省委省政府明确将技术改造作为推动产业转型升级的主要抓手，积极加快建设广东自由贸易试验区、珠三角国家自主创新示范区和“广深港澳”科技创新走廊，出台了《广东省新一代人工智能发展规划》（粤府〔</w:t>
      </w:r>
      <w:r>
        <w:rPr>
          <w:rFonts w:ascii="仿宋_GB2312" w:eastAsia="仿宋_GB2312" w:hAnsi="仿宋_GB2312" w:cs="仿宋_GB2312" w:hint="eastAsia"/>
          <w:sz w:val="32"/>
          <w:szCs w:val="32"/>
        </w:rPr>
        <w:t>2018</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64</w:t>
      </w:r>
      <w:r>
        <w:rPr>
          <w:rFonts w:ascii="仿宋_GB2312" w:eastAsia="仿宋_GB2312" w:hAnsi="仿宋_GB2312" w:cs="仿宋_GB2312" w:hint="eastAsia"/>
          <w:sz w:val="32"/>
          <w:szCs w:val="32"/>
        </w:rPr>
        <w:t>号）、《东莞市支持新一代人工智能产业发展的若干政策措施》（东府办〔</w:t>
      </w:r>
      <w:r>
        <w:rPr>
          <w:rFonts w:ascii="仿宋_GB2312" w:eastAsia="仿宋_GB2312" w:hAnsi="仿宋_GB2312" w:cs="仿宋_GB2312" w:hint="eastAsia"/>
          <w:sz w:val="32"/>
          <w:szCs w:val="32"/>
        </w:rPr>
        <w:t>2018</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63</w:t>
      </w:r>
      <w:r>
        <w:rPr>
          <w:rFonts w:ascii="仿宋_GB2312" w:eastAsia="仿宋_GB2312" w:hAnsi="仿宋_GB2312" w:cs="仿宋_GB2312" w:hint="eastAsia"/>
          <w:sz w:val="32"/>
          <w:szCs w:val="32"/>
        </w:rPr>
        <w:t>号），其他相关政策措施也正在制定中，为塘厦战略性新兴产业发展带来了政策红利。</w:t>
      </w:r>
    </w:p>
    <w:p w:rsidR="00BD2FB4" w:rsidRDefault="005817B9">
      <w:pPr>
        <w:spacing w:line="360" w:lineRule="auto"/>
        <w:ind w:firstLine="645"/>
        <w:rPr>
          <w:rFonts w:ascii="仿宋_GB2312" w:eastAsia="仿宋_GB2312" w:hAnsi="仿宋_GB2312" w:cs="仿宋_GB2312"/>
          <w:sz w:val="32"/>
          <w:szCs w:val="32"/>
        </w:rPr>
      </w:pPr>
      <w:r>
        <w:rPr>
          <w:rFonts w:ascii="仿宋_GB2312" w:eastAsia="仿宋_GB2312" w:hAnsi="仿宋_GB2312" w:cs="仿宋_GB2312" w:hint="eastAsia"/>
          <w:b/>
          <w:sz w:val="32"/>
          <w:szCs w:val="32"/>
        </w:rPr>
        <w:t>深圳产业加速外溢，塘厦比较优势明显。</w:t>
      </w:r>
      <w:r>
        <w:rPr>
          <w:rFonts w:ascii="仿宋_GB2312" w:eastAsia="仿宋_GB2312" w:hAnsi="仿宋_GB2312" w:cs="仿宋_GB2312" w:hint="eastAsia"/>
          <w:sz w:val="32"/>
          <w:szCs w:val="32"/>
        </w:rPr>
        <w:t>深圳是国家创新型城市、国际科技产业创新中心，“欧美技术，周边资源，广东成本，中国市场”——四大创新要素在深圳高效结合，与制造业紧密结合的创新生态系统已总体成型，对周边的产业溢出和辐射作用正在迅猛增强。近年来，从深圳转移来塘厦的各类分公司和独立法人公司超过</w:t>
      </w:r>
      <w:r>
        <w:rPr>
          <w:rFonts w:ascii="仿宋_GB2312" w:eastAsia="仿宋_GB2312" w:hAnsi="仿宋_GB2312" w:cs="仿宋_GB2312" w:hint="eastAsia"/>
          <w:sz w:val="32"/>
          <w:szCs w:val="32"/>
        </w:rPr>
        <w:t>500</w:t>
      </w:r>
      <w:r>
        <w:rPr>
          <w:rFonts w:ascii="仿宋_GB2312" w:eastAsia="仿宋_GB2312" w:hAnsi="仿宋_GB2312" w:cs="仿宋_GB2312" w:hint="eastAsia"/>
          <w:sz w:val="32"/>
          <w:szCs w:val="32"/>
        </w:rPr>
        <w:t>家，尤其是许多有较高技术含量的优质项目都来源于深圳的转移，为塘厦制造</w:t>
      </w:r>
      <w:r>
        <w:rPr>
          <w:rFonts w:ascii="仿宋_GB2312" w:eastAsia="仿宋_GB2312" w:hAnsi="仿宋_GB2312" w:cs="仿宋_GB2312" w:hint="eastAsia"/>
          <w:sz w:val="32"/>
          <w:szCs w:val="32"/>
        </w:rPr>
        <w:lastRenderedPageBreak/>
        <w:t>业升级发展带来新的活力。另外，随着龙岗区各类创新型企业、高等院校、科研机构和高端人才在未来几年激增，塘厦房价的巨大优势和二者之间的便利交通，为塘厦破解制造业升级的人才困局提供难得机遇。</w:t>
      </w:r>
    </w:p>
    <w:p w:rsidR="00BD2FB4" w:rsidRDefault="005817B9">
      <w:pPr>
        <w:spacing w:line="360" w:lineRule="auto"/>
        <w:ind w:firstLine="645"/>
        <w:rPr>
          <w:rFonts w:ascii="仿宋_GB2312" w:eastAsia="仿宋_GB2312" w:hAnsi="仿宋_GB2312" w:cs="仿宋_GB2312"/>
          <w:sz w:val="32"/>
          <w:szCs w:val="32"/>
        </w:rPr>
      </w:pPr>
      <w:r>
        <w:rPr>
          <w:rFonts w:ascii="仿宋_GB2312" w:eastAsia="仿宋_GB2312" w:hAnsi="仿宋_GB2312" w:cs="仿宋_GB2312" w:hint="eastAsia"/>
          <w:b/>
          <w:sz w:val="32"/>
          <w:szCs w:val="32"/>
        </w:rPr>
        <w:t>塘厦周边各城打响“争夺战”，瞄准广深及港澳创新资源。</w:t>
      </w:r>
      <w:r>
        <w:rPr>
          <w:rFonts w:ascii="仿宋_GB2312" w:eastAsia="仿宋_GB2312" w:hAnsi="仿宋_GB2312" w:cs="仿宋_GB2312" w:hint="eastAsia"/>
          <w:sz w:val="32"/>
          <w:szCs w:val="32"/>
        </w:rPr>
        <w:t>港珠澳大桥的正式通车加速了港澳创新资源向珠海及江门转移；赣深高铁的建设为塘厦吸引江西到东莞高铁沿线的地市创新资源带来机遇，但同时面临河源、惠州等地的竞争挑战；深汕特别合作区的全面快速推进促进了深圳产业向合作区延伸拓展；深中通道（深圳至中山高速公路）的开通将把中山纳入深圳“半小时生活圈”，同时将成为加强粤西地区与珠三角及港澳地区陆路连接的重要通道；惠州实施“海绵行动”全面对接深圳“东进战略”，吸纳深圳等发达地区的创新要素外溢，通过与深圳共建黄金海岸旅游带，</w:t>
      </w:r>
      <w:r>
        <w:rPr>
          <w:rFonts w:ascii="仿宋_GB2312" w:eastAsia="仿宋_GB2312" w:hAnsi="仿宋_GB2312" w:cs="仿宋_GB2312" w:hint="eastAsia"/>
          <w:sz w:val="32"/>
          <w:szCs w:val="32"/>
        </w:rPr>
        <w:t>拥抱深圳立体交通网，分享海上旅游观光线路红利。为了避免承接深圳产业转移的竞争力被进一步削弱，并且争取在与其他城市及区域争夺创新资源时占据有利地位，塘厦应加快推进新型城镇化建设步伐，进一步提升产业承载力与创新资源吸引力。</w:t>
      </w:r>
    </w:p>
    <w:p w:rsidR="00BD2FB4" w:rsidRDefault="005817B9">
      <w:pPr>
        <w:spacing w:line="360" w:lineRule="auto"/>
        <w:ind w:firstLine="645"/>
      </w:pPr>
      <w:r>
        <w:rPr>
          <w:noProof/>
        </w:rPr>
        <w:lastRenderedPageBreak/>
        <w:drawing>
          <wp:inline distT="0" distB="0" distL="114300" distR="114300">
            <wp:extent cx="5233035" cy="5984240"/>
            <wp:effectExtent l="0" t="0" r="5715"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rcRect r="735" b="1443"/>
                    <a:stretch>
                      <a:fillRect/>
                    </a:stretch>
                  </pic:blipFill>
                  <pic:spPr>
                    <a:xfrm>
                      <a:off x="0" y="0"/>
                      <a:ext cx="5233035" cy="5984240"/>
                    </a:xfrm>
                    <a:prstGeom prst="rect">
                      <a:avLst/>
                    </a:prstGeom>
                    <a:noFill/>
                    <a:ln w="9525">
                      <a:noFill/>
                    </a:ln>
                  </pic:spPr>
                </pic:pic>
              </a:graphicData>
            </a:graphic>
          </wp:inline>
        </w:drawing>
      </w:r>
    </w:p>
    <w:p w:rsidR="00BD2FB4" w:rsidRDefault="005817B9">
      <w:pPr>
        <w:spacing w:line="360" w:lineRule="auto"/>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图</w:t>
      </w:r>
      <w:r>
        <w:rPr>
          <w:rFonts w:ascii="仿宋_GB2312" w:eastAsia="仿宋_GB2312" w:hAnsi="仿宋_GB2312" w:cs="仿宋_GB2312" w:hint="eastAsia"/>
          <w:sz w:val="32"/>
          <w:szCs w:val="32"/>
        </w:rPr>
        <w:t xml:space="preserve">1-2 </w:t>
      </w:r>
      <w:r>
        <w:rPr>
          <w:rFonts w:ascii="仿宋_GB2312" w:eastAsia="仿宋_GB2312" w:hAnsi="仿宋_GB2312" w:cs="仿宋_GB2312" w:hint="eastAsia"/>
          <w:sz w:val="32"/>
          <w:szCs w:val="32"/>
        </w:rPr>
        <w:t>赣深铁路示意图</w:t>
      </w:r>
    </w:p>
    <w:p w:rsidR="00BD2FB4" w:rsidRDefault="005817B9">
      <w:pPr>
        <w:spacing w:line="360" w:lineRule="auto"/>
        <w:ind w:firstLine="645"/>
      </w:pPr>
      <w:r>
        <w:rPr>
          <w:noProof/>
        </w:rPr>
        <w:lastRenderedPageBreak/>
        <w:drawing>
          <wp:inline distT="0" distB="0" distL="114300" distR="114300">
            <wp:extent cx="5272405" cy="3536315"/>
            <wp:effectExtent l="0" t="0" r="4445"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5272405" cy="3536315"/>
                    </a:xfrm>
                    <a:prstGeom prst="rect">
                      <a:avLst/>
                    </a:prstGeom>
                    <a:noFill/>
                    <a:ln w="9525">
                      <a:noFill/>
                    </a:ln>
                  </pic:spPr>
                </pic:pic>
              </a:graphicData>
            </a:graphic>
          </wp:inline>
        </w:drawing>
      </w:r>
    </w:p>
    <w:p w:rsidR="00BD2FB4" w:rsidRDefault="005817B9">
      <w:pPr>
        <w:spacing w:line="360" w:lineRule="auto"/>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图</w:t>
      </w:r>
      <w:r>
        <w:rPr>
          <w:rFonts w:ascii="仿宋_GB2312" w:eastAsia="仿宋_GB2312" w:hAnsi="仿宋_GB2312" w:cs="仿宋_GB2312" w:hint="eastAsia"/>
          <w:sz w:val="32"/>
          <w:szCs w:val="32"/>
        </w:rPr>
        <w:t xml:space="preserve">1-3 </w:t>
      </w:r>
      <w:r>
        <w:rPr>
          <w:rFonts w:ascii="仿宋_GB2312" w:eastAsia="仿宋_GB2312" w:hAnsi="仿宋_GB2312" w:cs="仿宋_GB2312" w:hint="eastAsia"/>
          <w:sz w:val="32"/>
          <w:szCs w:val="32"/>
        </w:rPr>
        <w:t>深中通道和港珠澳大桥道示意图</w:t>
      </w:r>
    </w:p>
    <w:p w:rsidR="00BD2FB4" w:rsidRDefault="00BD2FB4">
      <w:pPr>
        <w:rPr>
          <w:rFonts w:ascii="仿宋_GB2312" w:eastAsia="仿宋_GB2312" w:hAnsi="仿宋_GB2312" w:cs="仿宋_GB2312"/>
          <w:sz w:val="32"/>
          <w:szCs w:val="32"/>
        </w:rPr>
      </w:pPr>
    </w:p>
    <w:p w:rsidR="00BD2FB4" w:rsidRDefault="005817B9">
      <w:pPr>
        <w:pStyle w:val="3"/>
        <w:widowControl/>
        <w:adjustRightInd w:val="0"/>
        <w:snapToGrid w:val="0"/>
        <w:spacing w:before="0" w:after="0" w:line="360" w:lineRule="auto"/>
        <w:ind w:firstLineChars="200" w:firstLine="643"/>
        <w:rPr>
          <w:rFonts w:ascii="仿宋_GB2312" w:eastAsia="仿宋_GB2312" w:hAnsi="仿宋_GB2312" w:cs="仿宋_GB2312"/>
          <w:bCs w:val="0"/>
        </w:rPr>
      </w:pPr>
      <w:r>
        <w:rPr>
          <w:rFonts w:ascii="仿宋_GB2312" w:eastAsia="仿宋_GB2312" w:hAnsi="仿宋_GB2312" w:cs="仿宋_GB2312" w:hint="eastAsia"/>
          <w:bCs w:val="0"/>
        </w:rPr>
        <w:t>4</w:t>
      </w:r>
      <w:r>
        <w:rPr>
          <w:rFonts w:ascii="仿宋_GB2312" w:eastAsia="仿宋_GB2312" w:hAnsi="仿宋_GB2312" w:cs="仿宋_GB2312" w:hint="eastAsia"/>
          <w:bCs w:val="0"/>
        </w:rPr>
        <w:t>、东莞层面</w:t>
      </w:r>
    </w:p>
    <w:p w:rsidR="00BD2FB4" w:rsidRDefault="005817B9">
      <w:pPr>
        <w:snapToGrid w:val="0"/>
        <w:spacing w:line="360" w:lineRule="auto"/>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sz w:val="32"/>
          <w:szCs w:val="32"/>
        </w:rPr>
        <w:t>东莞加快实施创新驱动发展战略为塘厦提供了良好的产业发展政策环境。</w:t>
      </w:r>
      <w:r>
        <w:rPr>
          <w:rFonts w:ascii="仿宋_GB2312" w:eastAsia="仿宋_GB2312" w:hAnsi="仿宋_GB2312" w:cs="仿宋_GB2312" w:hint="eastAsia"/>
          <w:sz w:val="32"/>
          <w:szCs w:val="32"/>
        </w:rPr>
        <w:t>为贯彻落实《中国制造</w:t>
      </w:r>
      <w:r>
        <w:rPr>
          <w:rFonts w:ascii="仿宋_GB2312" w:eastAsia="仿宋_GB2312" w:hAnsi="仿宋_GB2312" w:cs="仿宋_GB2312" w:hint="eastAsia"/>
          <w:sz w:val="32"/>
          <w:szCs w:val="32"/>
        </w:rPr>
        <w:t>2025</w:t>
      </w:r>
      <w:r>
        <w:rPr>
          <w:rFonts w:ascii="仿宋_GB2312" w:eastAsia="仿宋_GB2312" w:hAnsi="仿宋_GB2312" w:cs="仿宋_GB2312" w:hint="eastAsia"/>
          <w:sz w:val="32"/>
          <w:szCs w:val="32"/>
        </w:rPr>
        <w:t>》战略部署，加快东莞由制造大市向制造强市的转变，制定了“东莞制造</w:t>
      </w:r>
      <w:r>
        <w:rPr>
          <w:rFonts w:ascii="仿宋_GB2312" w:eastAsia="仿宋_GB2312" w:hAnsi="仿宋_GB2312" w:cs="仿宋_GB2312" w:hint="eastAsia"/>
          <w:sz w:val="32"/>
          <w:szCs w:val="32"/>
        </w:rPr>
        <w:t>2025</w:t>
      </w:r>
      <w:r>
        <w:rPr>
          <w:rFonts w:ascii="仿宋_GB2312" w:eastAsia="仿宋_GB2312" w:hAnsi="仿宋_GB2312" w:cs="仿宋_GB2312" w:hint="eastAsia"/>
          <w:sz w:val="32"/>
          <w:szCs w:val="32"/>
        </w:rPr>
        <w:t>”规划，其中“产业升级六大工程”中多项</w:t>
      </w:r>
      <w:r>
        <w:rPr>
          <w:rFonts w:ascii="仿宋_GB2312" w:eastAsia="仿宋_GB2312" w:hAnsi="仿宋_GB2312" w:cs="仿宋_GB2312" w:hint="eastAsia"/>
          <w:sz w:val="32"/>
          <w:szCs w:val="32"/>
        </w:rPr>
        <w:t>与塘厦现有制造业密切相关，特别是以适应移动互联时代为核心，以智能手机、可穿戴设备等为代表的智能硬件，向智能化方向升级的智能家电、家居，节能与新能源汽车以及电力装备等产业，都与塘厦产业特点和优势产业直接挂钩。塘厦特色产业与东莞制造业大战略的高度契合为其抢占科技和产业制高点，建设成先进制造业活力强镇提供了重要发展机遇。</w:t>
      </w:r>
    </w:p>
    <w:p w:rsidR="00BD2FB4" w:rsidRDefault="005817B9">
      <w:pPr>
        <w:snapToGrid w:val="0"/>
        <w:spacing w:line="360" w:lineRule="auto"/>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sz w:val="32"/>
          <w:szCs w:val="32"/>
        </w:rPr>
        <w:lastRenderedPageBreak/>
        <w:t>另一方面，其他镇街强势发展的同时给塘厦创新资源集聚带来挤压效应。</w:t>
      </w:r>
      <w:r>
        <w:rPr>
          <w:rFonts w:ascii="仿宋_GB2312" w:eastAsia="仿宋_GB2312" w:hAnsi="仿宋_GB2312" w:cs="仿宋_GB2312" w:hint="eastAsia"/>
          <w:sz w:val="32"/>
          <w:szCs w:val="32"/>
        </w:rPr>
        <w:t>各镇街为吸引深圳及周边地区的人才、项目、企业、平台等创新资源，纷纷出台了一系列优惠政策。东城街道出台《东城街道促进就业创业工作方案</w:t>
      </w:r>
      <w:r>
        <w:rPr>
          <w:rFonts w:ascii="仿宋_GB2312" w:eastAsia="仿宋_GB2312" w:hAnsi="仿宋_GB2312" w:cs="仿宋_GB2312" w:hint="eastAsia"/>
          <w:sz w:val="32"/>
          <w:szCs w:val="32"/>
        </w:rPr>
        <w:t>》和《东城街道促进就业创业奖励办法》，创业奖励最高可达</w:t>
      </w:r>
      <w:r>
        <w:rPr>
          <w:rFonts w:ascii="仿宋_GB2312" w:eastAsia="仿宋_GB2312" w:hAnsi="仿宋_GB2312" w:cs="仿宋_GB2312" w:hint="eastAsia"/>
          <w:sz w:val="32"/>
          <w:szCs w:val="32"/>
        </w:rPr>
        <w:t>500</w:t>
      </w:r>
      <w:r>
        <w:rPr>
          <w:rFonts w:ascii="仿宋_GB2312" w:eastAsia="仿宋_GB2312" w:hAnsi="仿宋_GB2312" w:cs="仿宋_GB2312" w:hint="eastAsia"/>
          <w:sz w:val="32"/>
          <w:szCs w:val="32"/>
        </w:rPr>
        <w:t>万，特级人才购房补助高达</w:t>
      </w:r>
      <w:r>
        <w:rPr>
          <w:rFonts w:ascii="仿宋_GB2312" w:eastAsia="仿宋_GB2312" w:hAnsi="仿宋_GB2312" w:cs="仿宋_GB2312" w:hint="eastAsia"/>
          <w:sz w:val="32"/>
          <w:szCs w:val="32"/>
        </w:rPr>
        <w:t>250</w:t>
      </w:r>
      <w:r>
        <w:rPr>
          <w:rFonts w:ascii="仿宋_GB2312" w:eastAsia="仿宋_GB2312" w:hAnsi="仿宋_GB2312" w:cs="仿宋_GB2312" w:hint="eastAsia"/>
          <w:sz w:val="32"/>
          <w:szCs w:val="32"/>
        </w:rPr>
        <w:t>万元；横沥镇制定《东莞市横沥镇创新驱动发展扶持奖励办法（试行）》，设立“创新驱动发展”专项资金，镇财政每年安排</w:t>
      </w:r>
      <w:r>
        <w:rPr>
          <w:rFonts w:ascii="仿宋_GB2312" w:eastAsia="仿宋_GB2312" w:hAnsi="仿宋_GB2312" w:cs="仿宋_GB2312" w:hint="eastAsia"/>
          <w:sz w:val="32"/>
          <w:szCs w:val="32"/>
        </w:rPr>
        <w:t>1000</w:t>
      </w:r>
      <w:r>
        <w:rPr>
          <w:rFonts w:ascii="仿宋_GB2312" w:eastAsia="仿宋_GB2312" w:hAnsi="仿宋_GB2312" w:cs="仿宋_GB2312" w:hint="eastAsia"/>
          <w:sz w:val="32"/>
          <w:szCs w:val="32"/>
        </w:rPr>
        <w:t>万元用于镇内企业创新驱动发展扶持奖励。作为东南临深片区中心的塘厦应加快创新驱动发展步伐，大力引进高端人才和高新技术产业，以科技产业创新和供给侧结构性改革推动高端要素集聚。</w:t>
      </w:r>
    </w:p>
    <w:p w:rsidR="00BD2FB4" w:rsidRDefault="005817B9">
      <w:pPr>
        <w:pStyle w:val="1"/>
        <w:widowControl/>
        <w:spacing w:before="200" w:after="200"/>
        <w:rPr>
          <w:rFonts w:ascii="仿宋" w:eastAsia="仿宋" w:hAnsi="仿宋" w:cs="仿宋"/>
          <w:sz w:val="32"/>
          <w:szCs w:val="32"/>
        </w:rPr>
      </w:pPr>
      <w:bookmarkStart w:id="26" w:name="_Toc5987"/>
      <w:bookmarkStart w:id="27" w:name="_Toc22552"/>
      <w:bookmarkStart w:id="28" w:name="_Toc31683"/>
      <w:r>
        <w:rPr>
          <w:rFonts w:ascii="仿宋" w:eastAsia="仿宋" w:hAnsi="仿宋" w:cs="仿宋" w:hint="eastAsia"/>
          <w:sz w:val="32"/>
          <w:szCs w:val="32"/>
        </w:rPr>
        <w:t>二、总体要求</w:t>
      </w:r>
      <w:bookmarkEnd w:id="26"/>
      <w:bookmarkEnd w:id="27"/>
      <w:bookmarkEnd w:id="28"/>
    </w:p>
    <w:p w:rsidR="00BD2FB4" w:rsidRDefault="005817B9">
      <w:pPr>
        <w:pStyle w:val="2"/>
        <w:widowControl/>
        <w:spacing w:before="160" w:after="160" w:line="412" w:lineRule="auto"/>
        <w:rPr>
          <w:rFonts w:ascii="仿宋" w:eastAsia="仿宋" w:hAnsi="仿宋" w:cs="仿宋"/>
          <w:bCs w:val="0"/>
          <w:szCs w:val="24"/>
        </w:rPr>
      </w:pPr>
      <w:bookmarkStart w:id="29" w:name="_Toc26287"/>
      <w:bookmarkStart w:id="30" w:name="_Toc147"/>
      <w:bookmarkStart w:id="31" w:name="_Toc18051"/>
      <w:bookmarkStart w:id="32" w:name="_Toc28144"/>
      <w:r>
        <w:rPr>
          <w:rFonts w:ascii="仿宋" w:eastAsia="仿宋" w:hAnsi="仿宋" w:cs="仿宋" w:hint="eastAsia"/>
          <w:bCs w:val="0"/>
          <w:szCs w:val="24"/>
        </w:rPr>
        <w:t>（一）指导思想</w:t>
      </w:r>
      <w:bookmarkEnd w:id="29"/>
      <w:bookmarkEnd w:id="30"/>
      <w:bookmarkEnd w:id="31"/>
    </w:p>
    <w:p w:rsidR="00BD2FB4" w:rsidRDefault="005817B9">
      <w:pPr>
        <w:snapToGrid w:val="0"/>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坚持以习近平新时代中国特色社会主义思想为指导，深入学习贯彻党的十九大和十九届二中、三中全会精神，牢固树</w:t>
      </w:r>
      <w:r>
        <w:rPr>
          <w:rFonts w:ascii="仿宋_GB2312" w:eastAsia="仿宋_GB2312" w:hAnsi="仿宋_GB2312" w:cs="仿宋_GB2312" w:hint="eastAsia"/>
          <w:sz w:val="32"/>
          <w:szCs w:val="32"/>
        </w:rPr>
        <w:t>立创新、协调、绿色、开放、共享的发展理念，紧抓建设粤港澳</w:t>
      </w:r>
      <w:bookmarkStart w:id="33" w:name="baidusnap2"/>
      <w:bookmarkEnd w:id="33"/>
      <w:r>
        <w:rPr>
          <w:rFonts w:ascii="仿宋_GB2312" w:eastAsia="仿宋_GB2312" w:hAnsi="仿宋_GB2312" w:cs="仿宋_GB2312"/>
          <w:sz w:val="32"/>
          <w:szCs w:val="32"/>
        </w:rPr>
        <w:t>大湾区和打造</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广深</w:t>
      </w:r>
      <w:r>
        <w:rPr>
          <w:rFonts w:ascii="仿宋_GB2312" w:eastAsia="仿宋_GB2312" w:hAnsi="仿宋_GB2312" w:cs="仿宋_GB2312" w:hint="eastAsia"/>
          <w:sz w:val="32"/>
          <w:szCs w:val="32"/>
        </w:rPr>
        <w:t>港澳”</w:t>
      </w:r>
      <w:r>
        <w:rPr>
          <w:rFonts w:ascii="仿宋_GB2312" w:eastAsia="仿宋_GB2312" w:hAnsi="仿宋_GB2312" w:cs="仿宋_GB2312"/>
          <w:sz w:val="32"/>
          <w:szCs w:val="32"/>
        </w:rPr>
        <w:t>科技</w:t>
      </w:r>
      <w:bookmarkStart w:id="34" w:name="baidusnap4"/>
      <w:bookmarkEnd w:id="34"/>
      <w:r>
        <w:rPr>
          <w:rFonts w:ascii="仿宋_GB2312" w:eastAsia="仿宋_GB2312" w:hAnsi="仿宋_GB2312" w:cs="仿宋_GB2312"/>
          <w:sz w:val="32"/>
          <w:szCs w:val="32"/>
        </w:rPr>
        <w:t>创新走廊的重大机遇，</w:t>
      </w:r>
      <w:r>
        <w:rPr>
          <w:rFonts w:ascii="仿宋_GB2312" w:eastAsia="仿宋_GB2312" w:hAnsi="仿宋_GB2312" w:cs="仿宋_GB2312" w:hint="eastAsia"/>
          <w:sz w:val="32"/>
          <w:szCs w:val="32"/>
        </w:rPr>
        <w:t>深入贯彻落实国家、省、市关于科技创新工作的决策部署，坚持创新是引领发展的第一动力，把创新驱动作为调结构、促转型、转方式的核心动力和重要支撑，着力增强科技创新能力，着力培育创新型企业，着力建设重大创新平台载体，</w:t>
      </w:r>
      <w:r>
        <w:rPr>
          <w:rFonts w:ascii="仿宋_GB2312" w:eastAsia="仿宋_GB2312" w:hAnsi="仿宋_GB2312" w:cs="仿宋_GB2312" w:hint="eastAsia"/>
          <w:sz w:val="32"/>
          <w:szCs w:val="32"/>
        </w:rPr>
        <w:lastRenderedPageBreak/>
        <w:t>着力优化创新创业环境，坚持战略性新兴产业培育与传统产业转型升级双轮驱动，努力把塘厦镇建设成为全国领先的创新强镇，为推动东莞高质量发展和建设国家创新型城市夯实基础，为广东实现“四个走在全国前列”作出贡献。</w:t>
      </w:r>
    </w:p>
    <w:p w:rsidR="00BD2FB4" w:rsidRDefault="005817B9">
      <w:pPr>
        <w:pStyle w:val="2"/>
        <w:widowControl/>
        <w:spacing w:before="160" w:after="160" w:line="412" w:lineRule="auto"/>
        <w:rPr>
          <w:rFonts w:ascii="仿宋" w:eastAsia="仿宋" w:hAnsi="仿宋" w:cs="仿宋"/>
          <w:bCs w:val="0"/>
          <w:szCs w:val="24"/>
        </w:rPr>
      </w:pPr>
      <w:bookmarkStart w:id="35" w:name="_Toc20532"/>
      <w:bookmarkStart w:id="36" w:name="_Toc17899"/>
      <w:r>
        <w:rPr>
          <w:rFonts w:ascii="仿宋" w:eastAsia="仿宋" w:hAnsi="仿宋" w:cs="仿宋" w:hint="eastAsia"/>
          <w:bCs w:val="0"/>
          <w:szCs w:val="24"/>
        </w:rPr>
        <w:t>（二）基本原则</w:t>
      </w:r>
      <w:bookmarkEnd w:id="32"/>
      <w:bookmarkEnd w:id="35"/>
      <w:bookmarkEnd w:id="36"/>
    </w:p>
    <w:p w:rsidR="00BD2FB4" w:rsidRDefault="005817B9">
      <w:pPr>
        <w:snapToGrid w:val="0"/>
        <w:spacing w:line="360" w:lineRule="auto"/>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sz w:val="32"/>
          <w:szCs w:val="32"/>
        </w:rPr>
        <w:t>——五链融合，协同创新。</w:t>
      </w:r>
      <w:r>
        <w:rPr>
          <w:rFonts w:ascii="仿宋_GB2312" w:eastAsia="仿宋_GB2312" w:hAnsi="仿宋_GB2312" w:cs="仿宋_GB2312" w:hint="eastAsia"/>
          <w:sz w:val="32"/>
          <w:szCs w:val="32"/>
        </w:rPr>
        <w:t>坚持五链融合，围绕产业链部署创新链，围绕创新链完善资金链，通</w:t>
      </w:r>
      <w:r>
        <w:rPr>
          <w:rFonts w:ascii="仿宋_GB2312" w:eastAsia="仿宋_GB2312" w:hAnsi="仿宋_GB2312" w:cs="仿宋_GB2312" w:hint="eastAsia"/>
          <w:sz w:val="32"/>
          <w:szCs w:val="32"/>
        </w:rPr>
        <w:t>过政策链促进产业、创新、资金、人才四链深度融合，强化市镇协同、部门协同、园区协同，积极探索有利于塘厦创新发展的产学研合作机制，创新镇域科技合作模式，优化创新资源配置，激发创新驱动发展的强大活力，实现资源集约化、创新高效化、价值最大化，形成“大众创业、万众创新”的良好氛围。</w:t>
      </w:r>
    </w:p>
    <w:p w:rsidR="00BD2FB4" w:rsidRDefault="005817B9">
      <w:pPr>
        <w:spacing w:line="360" w:lineRule="auto"/>
        <w:ind w:firstLineChars="196" w:firstLine="630"/>
        <w:rPr>
          <w:rFonts w:ascii="仿宋_GB2312" w:eastAsia="仿宋_GB2312" w:hAnsi="仿宋_GB2312" w:cs="仿宋_GB2312"/>
          <w:sz w:val="32"/>
          <w:szCs w:val="32"/>
        </w:rPr>
      </w:pPr>
      <w:r>
        <w:rPr>
          <w:rFonts w:ascii="仿宋_GB2312" w:eastAsia="仿宋_GB2312" w:hAnsi="仿宋_GB2312" w:cs="仿宋_GB2312" w:hint="eastAsia"/>
          <w:b/>
          <w:sz w:val="32"/>
          <w:szCs w:val="32"/>
        </w:rPr>
        <w:t>——扬长补短，重点突破</w:t>
      </w:r>
      <w:r>
        <w:rPr>
          <w:rFonts w:ascii="仿宋_GB2312" w:eastAsia="仿宋_GB2312" w:hAnsi="仿宋_GB2312" w:cs="仿宋_GB2312" w:hint="eastAsia"/>
          <w:sz w:val="32"/>
          <w:szCs w:val="32"/>
        </w:rPr>
        <w:t>。充分发挥区位交通条件好、产业技术基础扎实等优势，坚持问题导向和需求导向，聚焦塘厦镇创新驱动的重大任务和重大短板，加强部署和集中力量推进，围绕产业发展关键环节，突出抓好创新载体建设，攻克产业发展关键核心技术，力争在创</w:t>
      </w:r>
      <w:r>
        <w:rPr>
          <w:rFonts w:ascii="仿宋_GB2312" w:eastAsia="仿宋_GB2312" w:hAnsi="仿宋_GB2312" w:cs="仿宋_GB2312" w:hint="eastAsia"/>
          <w:sz w:val="32"/>
          <w:szCs w:val="32"/>
        </w:rPr>
        <w:t>新驱动发展战略的重点领域、关键环节取得新突破。</w:t>
      </w:r>
    </w:p>
    <w:p w:rsidR="00BD2FB4" w:rsidRDefault="005817B9">
      <w:pPr>
        <w:snapToGrid w:val="0"/>
        <w:spacing w:line="360" w:lineRule="auto"/>
        <w:ind w:firstLineChars="202" w:firstLine="649"/>
        <w:rPr>
          <w:rFonts w:ascii="仿宋_GB2312" w:eastAsia="仿宋_GB2312" w:hAnsi="仿宋_GB2312" w:cs="仿宋_GB2312"/>
          <w:sz w:val="32"/>
          <w:szCs w:val="32"/>
        </w:rPr>
      </w:pPr>
      <w:r>
        <w:rPr>
          <w:rFonts w:ascii="仿宋_GB2312" w:eastAsia="仿宋_GB2312" w:hAnsi="仿宋_GB2312" w:cs="仿宋_GB2312" w:hint="eastAsia"/>
          <w:b/>
          <w:sz w:val="32"/>
          <w:szCs w:val="32"/>
        </w:rPr>
        <w:t>——统筹推进，集群发展。</w:t>
      </w:r>
      <w:r>
        <w:rPr>
          <w:rFonts w:ascii="仿宋_GB2312" w:eastAsia="仿宋_GB2312" w:hAnsi="仿宋_GB2312" w:cs="仿宋_GB2312" w:hint="eastAsia"/>
          <w:sz w:val="32"/>
          <w:szCs w:val="32"/>
        </w:rPr>
        <w:t>围绕全省加强产业生态体系建设的发展思路，加大产业创新网络建设力度，强化产业联盟作用，积极吸引龙头企业和创新型企业进驻相关产业园区，加大各类创新人才的引进和培养力度，促进特色产业集</w:t>
      </w:r>
      <w:r>
        <w:rPr>
          <w:rFonts w:ascii="仿宋_GB2312" w:eastAsia="仿宋_GB2312" w:hAnsi="仿宋_GB2312" w:cs="仿宋_GB2312" w:hint="eastAsia"/>
          <w:sz w:val="32"/>
          <w:szCs w:val="32"/>
        </w:rPr>
        <w:lastRenderedPageBreak/>
        <w:t>群向创新型产业集群方向升级，形成集技术研究、开发、成果转化、产业化为一体的高新技术集群示范基地。</w:t>
      </w:r>
    </w:p>
    <w:p w:rsidR="00BD2FB4" w:rsidRDefault="005817B9">
      <w:pPr>
        <w:pStyle w:val="2"/>
        <w:widowControl/>
        <w:spacing w:before="160" w:after="160" w:line="412" w:lineRule="auto"/>
        <w:rPr>
          <w:rFonts w:ascii="仿宋" w:eastAsia="仿宋" w:hAnsi="仿宋" w:cs="仿宋"/>
          <w:bCs w:val="0"/>
          <w:szCs w:val="24"/>
        </w:rPr>
      </w:pPr>
      <w:bookmarkStart w:id="37" w:name="_Toc15603"/>
      <w:bookmarkStart w:id="38" w:name="_Toc31369"/>
      <w:bookmarkStart w:id="39" w:name="_Toc13233"/>
      <w:r>
        <w:rPr>
          <w:rFonts w:ascii="仿宋" w:eastAsia="仿宋" w:hAnsi="仿宋" w:cs="仿宋" w:hint="eastAsia"/>
          <w:bCs w:val="0"/>
          <w:szCs w:val="24"/>
        </w:rPr>
        <w:t>（三）发展定位</w:t>
      </w:r>
      <w:bookmarkEnd w:id="37"/>
      <w:bookmarkEnd w:id="38"/>
      <w:bookmarkEnd w:id="39"/>
    </w:p>
    <w:p w:rsidR="00BD2FB4" w:rsidRDefault="005817B9" w:rsidP="00F97B12">
      <w:pPr>
        <w:autoSpaceDE w:val="0"/>
        <w:autoSpaceDN w:val="0"/>
        <w:adjustRightInd w:val="0"/>
        <w:snapToGrid w:val="0"/>
        <w:spacing w:beforeLines="50" w:afterLines="50" w:line="360" w:lineRule="auto"/>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sz w:val="32"/>
          <w:szCs w:val="32"/>
        </w:rPr>
        <w:t>以粤港澳大湾区和“广深港澳”科技创新走廊建设为契机，创新资源利用方式，重点发展先进制造业和战略性新兴产业，</w:t>
      </w:r>
      <w:r>
        <w:rPr>
          <w:rFonts w:ascii="仿宋_GB2312" w:eastAsia="仿宋_GB2312" w:hAnsi="仿宋_GB2312" w:cs="仿宋_GB2312" w:hint="eastAsia"/>
          <w:bCs/>
          <w:sz w:val="32"/>
          <w:szCs w:val="32"/>
        </w:rPr>
        <w:t>着力建设“广深港澳”科技创新走廊东莞段重要节点，</w:t>
      </w:r>
      <w:r>
        <w:rPr>
          <w:rFonts w:ascii="仿宋_GB2312" w:eastAsia="仿宋_GB2312" w:hAnsi="仿宋_GB2312" w:cs="仿宋_GB2312" w:hint="eastAsia"/>
          <w:b/>
          <w:sz w:val="32"/>
          <w:szCs w:val="32"/>
        </w:rPr>
        <w:t>打造成为大湾区先进制造业活力强镇、东莞东南临深片区“创新资源集聚发展”高地，聚全球高端创新资源之“塘”，建广东科技产业创新中心之“厦”。</w:t>
      </w:r>
    </w:p>
    <w:p w:rsidR="00BD2FB4" w:rsidRDefault="005817B9">
      <w:pPr>
        <w:spacing w:line="360" w:lineRule="auto"/>
        <w:ind w:firstLine="560"/>
        <w:jc w:val="left"/>
        <w:rPr>
          <w:rFonts w:ascii="仿宋_GB2312" w:eastAsia="仿宋_GB2312" w:hAnsi="仿宋_GB2312" w:cs="仿宋_GB2312"/>
          <w:b/>
          <w:sz w:val="32"/>
          <w:szCs w:val="32"/>
        </w:rPr>
      </w:pPr>
      <w:r>
        <w:rPr>
          <w:rFonts w:ascii="仿宋_GB2312" w:eastAsia="仿宋_GB2312" w:hAnsi="仿宋_GB2312" w:cs="仿宋_GB2312" w:hint="eastAsia"/>
          <w:b/>
          <w:sz w:val="32"/>
          <w:szCs w:val="32"/>
        </w:rPr>
        <w:t>——“广深港澳”科技创新走廊东莞段重要节点。</w:t>
      </w:r>
      <w:r>
        <w:rPr>
          <w:rFonts w:ascii="仿宋_GB2312" w:eastAsia="仿宋_GB2312" w:hAnsi="仿宋_GB2312" w:cs="仿宋_GB2312" w:hint="eastAsia"/>
          <w:sz w:val="32"/>
          <w:szCs w:val="32"/>
        </w:rPr>
        <w:t>加强顶层设计，明确产业导向，大力推动科苑城信息产业园创新节点建设，以高科技型、创新型、总部型项目为主要目标，着力引进先进装备制造业、先进材料制造业和先进电子信息制造业等领域优质的科技创新产业项目，打造成为“带动塘厦经济发展的引擎”和“高新产业成长的摇篮”。</w:t>
      </w:r>
    </w:p>
    <w:p w:rsidR="00BD2FB4" w:rsidRDefault="005817B9">
      <w:pPr>
        <w:spacing w:line="360" w:lineRule="auto"/>
        <w:ind w:firstLine="560"/>
        <w:jc w:val="left"/>
        <w:rPr>
          <w:rFonts w:ascii="仿宋_GB2312" w:eastAsia="仿宋_GB2312" w:hAnsi="仿宋_GB2312" w:cs="仿宋_GB2312"/>
          <w:sz w:val="32"/>
          <w:szCs w:val="32"/>
        </w:rPr>
      </w:pPr>
      <w:r>
        <w:rPr>
          <w:rFonts w:ascii="仿宋_GB2312" w:eastAsia="仿宋_GB2312" w:hAnsi="仿宋_GB2312" w:cs="仿宋_GB2312" w:hint="eastAsia"/>
          <w:b/>
          <w:sz w:val="32"/>
          <w:szCs w:val="32"/>
        </w:rPr>
        <w:t>——大湾区先进制造业活力</w:t>
      </w:r>
      <w:r>
        <w:rPr>
          <w:rFonts w:ascii="仿宋_GB2312" w:eastAsia="仿宋_GB2312" w:hAnsi="仿宋_GB2312" w:cs="仿宋_GB2312" w:hint="eastAsia"/>
          <w:b/>
          <w:sz w:val="32"/>
          <w:szCs w:val="32"/>
        </w:rPr>
        <w:t>强镇。</w:t>
      </w:r>
      <w:r>
        <w:rPr>
          <w:rFonts w:ascii="仿宋_GB2312" w:eastAsia="仿宋_GB2312" w:hAnsi="仿宋_GB2312" w:cs="仿宋_GB2312" w:hint="eastAsia"/>
          <w:bCs/>
          <w:sz w:val="32"/>
          <w:szCs w:val="32"/>
        </w:rPr>
        <w:t>把握粤港澳大湾区建设机遇，</w:t>
      </w:r>
      <w:r>
        <w:rPr>
          <w:rFonts w:ascii="仿宋_GB2312" w:eastAsia="仿宋_GB2312" w:hAnsi="仿宋_GB2312" w:cs="仿宋_GB2312" w:hint="eastAsia"/>
          <w:sz w:val="32"/>
          <w:szCs w:val="32"/>
        </w:rPr>
        <w:t>围绕增强先进制造业核心竞争力，大力实施“东莞制造</w:t>
      </w:r>
      <w:r>
        <w:rPr>
          <w:rFonts w:ascii="仿宋_GB2312" w:eastAsia="仿宋_GB2312" w:hAnsi="仿宋_GB2312" w:cs="仿宋_GB2312" w:hint="eastAsia"/>
          <w:sz w:val="32"/>
          <w:szCs w:val="32"/>
        </w:rPr>
        <w:t>2025</w:t>
      </w:r>
      <w:r>
        <w:rPr>
          <w:rFonts w:ascii="仿宋_GB2312" w:eastAsia="仿宋_GB2312" w:hAnsi="仿宋_GB2312" w:cs="仿宋_GB2312" w:hint="eastAsia"/>
          <w:sz w:val="32"/>
          <w:szCs w:val="32"/>
        </w:rPr>
        <w:t>”战略，大力推进工业化与信息化深度融合，推动制造业高端化、智能化、服务化和绿色化发展，打造以电子信息产品为主导的先进制造业集聚区，加快建设先进制造业活力强镇，辐射粤港澳周边地区。大力发展新型电子信息、</w:t>
      </w:r>
      <w:r>
        <w:rPr>
          <w:rFonts w:ascii="仿宋_GB2312" w:eastAsia="仿宋_GB2312" w:hAnsi="仿宋_GB2312" w:cs="仿宋_GB2312" w:hint="eastAsia"/>
          <w:sz w:val="32"/>
          <w:szCs w:val="32"/>
        </w:rPr>
        <w:lastRenderedPageBreak/>
        <w:t>新能源汽车、半导体照明、新材料、节能环保等产业，聚集要素、聚合力量，力争在较短的时间内迅速形成产业集群，抢占新兴产业的技术制高点和市场空间。大力发展生产性服务业，实现生产制造与信息技术服务深度融合，推动塘厦制造业优化升级，加</w:t>
      </w:r>
      <w:r>
        <w:rPr>
          <w:rFonts w:ascii="仿宋_GB2312" w:eastAsia="仿宋_GB2312" w:hAnsi="仿宋_GB2312" w:cs="仿宋_GB2312" w:hint="eastAsia"/>
          <w:sz w:val="32"/>
          <w:szCs w:val="32"/>
        </w:rPr>
        <w:t>快构建以服务经济为重要组成部分的现代产业体系。</w:t>
      </w:r>
    </w:p>
    <w:p w:rsidR="00BD2FB4" w:rsidRDefault="005817B9">
      <w:pPr>
        <w:spacing w:line="360" w:lineRule="auto"/>
        <w:ind w:firstLine="560"/>
        <w:jc w:val="left"/>
        <w:rPr>
          <w:rFonts w:ascii="仿宋_GB2312" w:eastAsia="仿宋_GB2312" w:hAnsi="仿宋_GB2312" w:cs="仿宋_GB2312"/>
          <w:sz w:val="32"/>
          <w:szCs w:val="32"/>
        </w:rPr>
      </w:pPr>
      <w:r>
        <w:rPr>
          <w:rFonts w:ascii="仿宋_GB2312" w:eastAsia="仿宋_GB2312" w:hAnsi="仿宋_GB2312" w:cs="仿宋_GB2312" w:hint="eastAsia"/>
          <w:b/>
          <w:sz w:val="32"/>
          <w:szCs w:val="32"/>
        </w:rPr>
        <w:t>——临深片区创新资源集聚发展高地。</w:t>
      </w:r>
      <w:r>
        <w:rPr>
          <w:rFonts w:ascii="仿宋_GB2312" w:eastAsia="仿宋_GB2312" w:hAnsi="仿宋_GB2312" w:cs="仿宋_GB2312" w:hint="eastAsia"/>
          <w:sz w:val="32"/>
          <w:szCs w:val="32"/>
        </w:rPr>
        <w:t>加强国内外科技合作与交流，积极汇聚国内高校、科研院所及海外优质创新资源</w:t>
      </w:r>
      <w:r>
        <w:rPr>
          <w:rFonts w:ascii="仿宋_GB2312" w:eastAsia="仿宋_GB2312" w:hAnsi="仿宋_GB2312" w:cs="仿宋_GB2312" w:hint="eastAsia"/>
          <w:bCs/>
          <w:sz w:val="32"/>
          <w:szCs w:val="32"/>
        </w:rPr>
        <w:t>。</w:t>
      </w:r>
      <w:r>
        <w:rPr>
          <w:rFonts w:ascii="仿宋_GB2312" w:eastAsia="仿宋_GB2312" w:hAnsi="仿宋_GB2312" w:cs="仿宋_GB2312" w:hint="eastAsia"/>
          <w:sz w:val="32"/>
          <w:szCs w:val="32"/>
        </w:rPr>
        <w:t>重点支持石潭埔科技产业新城、东莞创智汇科技产业城、林村新能源汽车科技产业、硅谷动力智能制造中心、硅谷动力科技研发总部、昕旺创智谷高新科技产业园、田心村连片旧村旧厂综合改造项目等七大科技产业平台项目的建设，通过重大项目合作、科技领军人才引进、科技成果转化等方式，集聚海内外优质科技资源。主动融入粤港澳大湾区建设</w:t>
      </w:r>
      <w:r>
        <w:rPr>
          <w:rFonts w:ascii="仿宋_GB2312" w:eastAsia="仿宋_GB2312" w:hAnsi="仿宋_GB2312" w:cs="仿宋_GB2312" w:hint="eastAsia"/>
          <w:bCs/>
          <w:sz w:val="32"/>
          <w:szCs w:val="32"/>
        </w:rPr>
        <w:t>，</w:t>
      </w:r>
      <w:r>
        <w:rPr>
          <w:rFonts w:ascii="仿宋_GB2312" w:eastAsia="仿宋_GB2312" w:hAnsi="仿宋_GB2312" w:cs="仿宋_GB2312" w:hint="eastAsia"/>
          <w:sz w:val="32"/>
          <w:szCs w:val="32"/>
        </w:rPr>
        <w:t>积极推进“校镇合作”、“校企合作”等产学研合作模</w:t>
      </w:r>
      <w:r>
        <w:rPr>
          <w:rFonts w:ascii="仿宋_GB2312" w:eastAsia="仿宋_GB2312" w:hAnsi="仿宋_GB2312" w:cs="仿宋_GB2312" w:hint="eastAsia"/>
          <w:sz w:val="32"/>
          <w:szCs w:val="32"/>
        </w:rPr>
        <w:t>式，</w:t>
      </w:r>
      <w:r>
        <w:rPr>
          <w:rFonts w:ascii="仿宋_GB2312" w:eastAsia="仿宋_GB2312" w:hAnsi="仿宋_GB2312" w:cs="仿宋_GB2312" w:hint="eastAsia"/>
          <w:bCs/>
          <w:sz w:val="32"/>
          <w:szCs w:val="32"/>
        </w:rPr>
        <w:t>积极承接香港、深圳等地的科技成果转移转化</w:t>
      </w:r>
      <w:r>
        <w:rPr>
          <w:rFonts w:ascii="仿宋_GB2312" w:eastAsia="仿宋_GB2312" w:hAnsi="仿宋_GB2312" w:cs="仿宋_GB2312" w:hint="eastAsia"/>
          <w:sz w:val="32"/>
          <w:szCs w:val="32"/>
        </w:rPr>
        <w:t>通过引进粤港澳大湾区的高端人才和创新科研服务团队</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提升塘厦产业技术创新能力。</w:t>
      </w:r>
    </w:p>
    <w:p w:rsidR="00BD2FB4" w:rsidRDefault="005817B9">
      <w:pPr>
        <w:spacing w:line="360" w:lineRule="auto"/>
        <w:ind w:firstLineChars="200" w:firstLine="643"/>
        <w:jc w:val="left"/>
        <w:rPr>
          <w:rFonts w:ascii="仿宋_GB2312" w:eastAsia="仿宋_GB2312" w:hAnsi="仿宋_GB2312" w:cs="仿宋_GB2312"/>
          <w:b/>
          <w:sz w:val="32"/>
          <w:szCs w:val="32"/>
        </w:rPr>
      </w:pPr>
      <w:r>
        <w:rPr>
          <w:rFonts w:ascii="仿宋_GB2312" w:eastAsia="仿宋_GB2312" w:hAnsi="仿宋_GB2312" w:cs="仿宋_GB2312" w:hint="eastAsia"/>
          <w:b/>
          <w:sz w:val="32"/>
          <w:szCs w:val="32"/>
        </w:rPr>
        <w:t>——“高尔夫球</w:t>
      </w:r>
      <w:r>
        <w:rPr>
          <w:rFonts w:ascii="仿宋_GB2312" w:eastAsia="仿宋_GB2312" w:hAnsi="仿宋_GB2312" w:cs="仿宋_GB2312" w:hint="eastAsia"/>
          <w:b/>
          <w:sz w:val="32"/>
          <w:szCs w:val="32"/>
        </w:rPr>
        <w:t>+</w:t>
      </w:r>
      <w:r>
        <w:rPr>
          <w:rFonts w:ascii="仿宋_GB2312" w:eastAsia="仿宋_GB2312" w:hAnsi="仿宋_GB2312" w:cs="仿宋_GB2312" w:hint="eastAsia"/>
          <w:b/>
          <w:sz w:val="32"/>
          <w:szCs w:val="32"/>
        </w:rPr>
        <w:t>”新业态集聚区。</w:t>
      </w:r>
      <w:r>
        <w:rPr>
          <w:rFonts w:ascii="仿宋_GB2312" w:eastAsia="仿宋_GB2312" w:hAnsi="仿宋_GB2312" w:cs="仿宋_GB2312" w:hint="eastAsia"/>
          <w:sz w:val="32"/>
          <w:szCs w:val="32"/>
        </w:rPr>
        <w:t>深入推动“高尔夫球</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教育”，</w:t>
      </w:r>
      <w:r>
        <w:rPr>
          <w:rFonts w:ascii="仿宋_GB2312" w:eastAsia="仿宋_GB2312" w:hint="eastAsia"/>
          <w:sz w:val="32"/>
          <w:szCs w:val="32"/>
        </w:rPr>
        <w:t>联合本地高校开设高尔夫球管理专业，</w:t>
      </w:r>
      <w:r>
        <w:rPr>
          <w:rFonts w:ascii="仿宋_GB2312" w:eastAsia="仿宋_GB2312" w:hAnsi="仿宋_GB2312" w:cs="仿宋_GB2312" w:hint="eastAsia"/>
          <w:sz w:val="32"/>
          <w:szCs w:val="32"/>
        </w:rPr>
        <w:t>推进高尔夫教育与国际接轨；积极推动“高尔夫球</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会展”，推动高尔夫博览会市场化、专业化发展，进一步提升塘厦高尔夫</w:t>
      </w:r>
      <w:r>
        <w:rPr>
          <w:rFonts w:ascii="仿宋_GB2312" w:eastAsia="仿宋_GB2312" w:hAnsi="仿宋_GB2312" w:cs="仿宋_GB2312" w:hint="eastAsia"/>
          <w:sz w:val="32"/>
          <w:szCs w:val="32"/>
        </w:rPr>
        <w:lastRenderedPageBreak/>
        <w:t>球博览会影响力；探索推动“高尔夫球</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虚拟现实”，带动塘厦高尔夫产业、文化体育、旅游、经贸等众多产业创新发展。</w:t>
      </w:r>
    </w:p>
    <w:p w:rsidR="00BD2FB4" w:rsidRDefault="005817B9">
      <w:pPr>
        <w:pStyle w:val="2"/>
        <w:widowControl/>
        <w:spacing w:before="160" w:after="160" w:line="412" w:lineRule="auto"/>
        <w:rPr>
          <w:rFonts w:ascii="仿宋" w:eastAsia="仿宋" w:hAnsi="仿宋" w:cs="仿宋"/>
          <w:bCs w:val="0"/>
          <w:szCs w:val="24"/>
        </w:rPr>
      </w:pPr>
      <w:bookmarkStart w:id="40" w:name="_Toc4751"/>
      <w:bookmarkStart w:id="41" w:name="_Toc5383"/>
      <w:bookmarkStart w:id="42" w:name="_Toc17812"/>
      <w:r>
        <w:rPr>
          <w:rFonts w:ascii="仿宋" w:eastAsia="仿宋" w:hAnsi="仿宋" w:cs="仿宋" w:hint="eastAsia"/>
          <w:bCs w:val="0"/>
          <w:szCs w:val="24"/>
        </w:rPr>
        <w:t>（四）发展目标</w:t>
      </w:r>
      <w:bookmarkEnd w:id="40"/>
      <w:bookmarkEnd w:id="41"/>
      <w:bookmarkEnd w:id="42"/>
    </w:p>
    <w:p w:rsidR="00BD2FB4" w:rsidRDefault="005817B9">
      <w:pPr>
        <w:snapToGrid w:val="0"/>
        <w:spacing w:line="360" w:lineRule="auto"/>
        <w:ind w:firstLineChars="202" w:firstLine="649"/>
        <w:rPr>
          <w:rFonts w:ascii="仿宋_GB2312" w:eastAsia="仿宋_GB2312" w:hAnsi="仿宋_GB2312" w:cs="仿宋_GB2312"/>
          <w:b/>
          <w:sz w:val="32"/>
          <w:szCs w:val="32"/>
        </w:rPr>
      </w:pPr>
      <w:r>
        <w:rPr>
          <w:rFonts w:ascii="仿宋_GB2312" w:eastAsia="仿宋_GB2312" w:hAnsi="仿宋_GB2312" w:cs="仿宋_GB2312" w:hint="eastAsia"/>
          <w:b/>
          <w:sz w:val="32"/>
          <w:szCs w:val="32"/>
        </w:rPr>
        <w:t>1</w:t>
      </w:r>
      <w:r>
        <w:rPr>
          <w:rFonts w:ascii="仿宋_GB2312" w:eastAsia="仿宋_GB2312" w:hAnsi="仿宋_GB2312" w:cs="仿宋_GB2312" w:hint="eastAsia"/>
          <w:b/>
          <w:sz w:val="32"/>
          <w:szCs w:val="32"/>
        </w:rPr>
        <w:t>、总体目标</w:t>
      </w:r>
    </w:p>
    <w:p w:rsidR="00BD2FB4" w:rsidRDefault="005817B9">
      <w:pPr>
        <w:snapToGrid w:val="0"/>
        <w:spacing w:line="360" w:lineRule="auto"/>
        <w:ind w:firstLineChars="202" w:firstLine="646"/>
        <w:rPr>
          <w:rFonts w:ascii="仿宋_GB2312" w:eastAsia="仿宋_GB2312" w:hAnsi="仿宋_GB2312" w:cs="仿宋_GB2312"/>
          <w:sz w:val="32"/>
          <w:szCs w:val="32"/>
        </w:rPr>
      </w:pPr>
      <w:r>
        <w:rPr>
          <w:rFonts w:ascii="仿宋_GB2312" w:eastAsia="仿宋_GB2312" w:hAnsi="仿宋_GB2312" w:cs="仿宋_GB2312" w:hint="eastAsia"/>
          <w:sz w:val="32"/>
          <w:szCs w:val="32"/>
        </w:rPr>
        <w:t>力争经过</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年发展，全镇科技创新水平明显提高，科技促进内生增长与引领可持续发展的能力增强，主要创新指标居于全市前列，建成一批创新创业平台载体，掌握一批核心关键技术，育成一批具有国际竞争力的创新型领军企业，集聚一批高端创新人才和团队，全镇自主创新能力和产业核心竞争力显著提升，科技支撑产业转型升级效果显著，创新创业环境得到显著改善，形成良好的创新生态圈，初步建成“广深港澳”科技创新走廊东莞段重要节点、创新资源集聚发展高地、先进制造业活力强镇。</w:t>
      </w:r>
    </w:p>
    <w:p w:rsidR="00BD2FB4" w:rsidRDefault="005817B9">
      <w:pPr>
        <w:snapToGrid w:val="0"/>
        <w:spacing w:line="360" w:lineRule="auto"/>
        <w:ind w:firstLineChars="202" w:firstLine="649"/>
        <w:rPr>
          <w:rFonts w:ascii="仿宋_GB2312" w:eastAsia="仿宋_GB2312" w:hAnsi="仿宋_GB2312" w:cs="仿宋_GB2312"/>
          <w:b/>
          <w:sz w:val="32"/>
          <w:szCs w:val="32"/>
        </w:rPr>
      </w:pPr>
      <w:r>
        <w:rPr>
          <w:rFonts w:ascii="仿宋_GB2312" w:eastAsia="仿宋_GB2312" w:hAnsi="仿宋_GB2312" w:cs="仿宋_GB2312" w:hint="eastAsia"/>
          <w:b/>
          <w:sz w:val="32"/>
          <w:szCs w:val="32"/>
        </w:rPr>
        <w:t>2</w:t>
      </w:r>
      <w:r>
        <w:rPr>
          <w:rFonts w:ascii="仿宋_GB2312" w:eastAsia="仿宋_GB2312" w:hAnsi="仿宋_GB2312" w:cs="仿宋_GB2312" w:hint="eastAsia"/>
          <w:b/>
          <w:sz w:val="32"/>
          <w:szCs w:val="32"/>
        </w:rPr>
        <w:t>、具体目标</w:t>
      </w:r>
    </w:p>
    <w:p w:rsidR="00BD2FB4" w:rsidRDefault="005817B9">
      <w:pPr>
        <w:snapToGrid w:val="0"/>
        <w:spacing w:line="360" w:lineRule="auto"/>
        <w:ind w:firstLineChars="202" w:firstLine="649"/>
        <w:rPr>
          <w:rFonts w:ascii="仿宋_GB2312" w:eastAsia="仿宋_GB2312" w:hAnsi="仿宋_GB2312" w:cs="仿宋_GB2312"/>
          <w:bCs/>
          <w:sz w:val="32"/>
          <w:szCs w:val="32"/>
        </w:rPr>
      </w:pPr>
      <w:r>
        <w:rPr>
          <w:rFonts w:ascii="仿宋_GB2312" w:eastAsia="仿宋_GB2312" w:hAnsi="仿宋_GB2312" w:cs="仿宋_GB2312" w:hint="eastAsia"/>
          <w:b/>
          <w:sz w:val="32"/>
          <w:szCs w:val="32"/>
        </w:rPr>
        <w:t>——研发投入强度明显提高。</w:t>
      </w:r>
      <w:r>
        <w:rPr>
          <w:rFonts w:ascii="仿宋_GB2312" w:eastAsia="仿宋_GB2312" w:hAnsi="仿宋_GB2312" w:cs="仿宋_GB2312" w:hint="eastAsia"/>
          <w:bCs/>
          <w:sz w:val="32"/>
          <w:szCs w:val="32"/>
        </w:rPr>
        <w:t>到</w:t>
      </w:r>
      <w:r>
        <w:rPr>
          <w:rFonts w:ascii="仿宋_GB2312" w:eastAsia="仿宋_GB2312" w:hAnsi="仿宋_GB2312" w:cs="仿宋_GB2312" w:hint="eastAsia"/>
          <w:bCs/>
          <w:sz w:val="32"/>
          <w:szCs w:val="32"/>
        </w:rPr>
        <w:t>2020</w:t>
      </w:r>
      <w:r>
        <w:rPr>
          <w:rFonts w:ascii="仿宋_GB2312" w:eastAsia="仿宋_GB2312" w:hAnsi="仿宋_GB2312" w:cs="仿宋_GB2312" w:hint="eastAsia"/>
          <w:bCs/>
          <w:sz w:val="32"/>
          <w:szCs w:val="32"/>
        </w:rPr>
        <w:t>年，研发投入强度大幅</w:t>
      </w:r>
      <w:r>
        <w:rPr>
          <w:rFonts w:ascii="仿宋_GB2312" w:eastAsia="仿宋_GB2312" w:hAnsi="仿宋_GB2312" w:cs="仿宋_GB2312" w:hint="eastAsia"/>
          <w:bCs/>
          <w:sz w:val="32"/>
          <w:szCs w:val="32"/>
        </w:rPr>
        <w:t>提高，全镇研究与开发（</w:t>
      </w:r>
      <w:r>
        <w:rPr>
          <w:rFonts w:ascii="仿宋_GB2312" w:eastAsia="仿宋_GB2312" w:hAnsi="仿宋_GB2312" w:cs="仿宋_GB2312" w:hint="eastAsia"/>
          <w:bCs/>
          <w:sz w:val="32"/>
          <w:szCs w:val="32"/>
        </w:rPr>
        <w:t>R&amp;D</w:t>
      </w:r>
      <w:r>
        <w:rPr>
          <w:rFonts w:ascii="仿宋_GB2312" w:eastAsia="仿宋_GB2312" w:hAnsi="仿宋_GB2312" w:cs="仿宋_GB2312" w:hint="eastAsia"/>
          <w:bCs/>
          <w:sz w:val="32"/>
          <w:szCs w:val="32"/>
        </w:rPr>
        <w:t>）投入占地区生产总值（</w:t>
      </w:r>
      <w:r>
        <w:rPr>
          <w:rFonts w:ascii="仿宋_GB2312" w:eastAsia="仿宋_GB2312" w:hAnsi="仿宋_GB2312" w:cs="仿宋_GB2312" w:hint="eastAsia"/>
          <w:bCs/>
          <w:sz w:val="32"/>
          <w:szCs w:val="32"/>
        </w:rPr>
        <w:t>GDP</w:t>
      </w:r>
      <w:r>
        <w:rPr>
          <w:rFonts w:ascii="仿宋_GB2312" w:eastAsia="仿宋_GB2312" w:hAnsi="仿宋_GB2312" w:cs="仿宋_GB2312" w:hint="eastAsia"/>
          <w:bCs/>
          <w:sz w:val="32"/>
          <w:szCs w:val="32"/>
        </w:rPr>
        <w:t>）的比重力争达到</w:t>
      </w:r>
      <w:r>
        <w:rPr>
          <w:rFonts w:ascii="仿宋_GB2312" w:eastAsia="仿宋_GB2312" w:hAnsi="仿宋_GB2312" w:cs="仿宋_GB2312" w:hint="eastAsia"/>
          <w:bCs/>
          <w:sz w:val="32"/>
          <w:szCs w:val="32"/>
        </w:rPr>
        <w:t>2.5%</w:t>
      </w:r>
      <w:r>
        <w:rPr>
          <w:rFonts w:ascii="仿宋_GB2312" w:eastAsia="仿宋_GB2312" w:hAnsi="仿宋_GB2312" w:cs="仿宋_GB2312" w:hint="eastAsia"/>
          <w:bCs/>
          <w:sz w:val="32"/>
          <w:szCs w:val="32"/>
        </w:rPr>
        <w:t>。</w:t>
      </w:r>
    </w:p>
    <w:p w:rsidR="00BD2FB4" w:rsidRDefault="005817B9">
      <w:pPr>
        <w:adjustRightInd w:val="0"/>
        <w:snapToGrid w:val="0"/>
        <w:spacing w:line="360" w:lineRule="auto"/>
        <w:ind w:firstLineChars="200" w:firstLine="643"/>
        <w:rPr>
          <w:rFonts w:ascii="仿宋_GB2312" w:eastAsia="仿宋_GB2312" w:hAnsi="仿宋_GB2312" w:cs="仿宋_GB2312"/>
          <w:bCs/>
          <w:sz w:val="32"/>
          <w:szCs w:val="32"/>
        </w:rPr>
      </w:pPr>
      <w:r>
        <w:rPr>
          <w:rFonts w:ascii="仿宋_GB2312" w:eastAsia="仿宋_GB2312" w:hAnsi="仿宋_GB2312" w:cs="仿宋_GB2312" w:hint="eastAsia"/>
          <w:b/>
          <w:sz w:val="32"/>
          <w:szCs w:val="32"/>
        </w:rPr>
        <w:t>——</w:t>
      </w:r>
      <w:r>
        <w:rPr>
          <w:rFonts w:ascii="仿宋_GB2312" w:eastAsia="仿宋_GB2312" w:hAnsi="仿宋_GB2312" w:cs="仿宋_GB2312" w:hint="eastAsia"/>
          <w:b/>
          <w:bCs/>
          <w:sz w:val="32"/>
          <w:szCs w:val="32"/>
        </w:rPr>
        <w:t>科技支撑引领能力显著增强</w:t>
      </w:r>
      <w:r>
        <w:rPr>
          <w:rFonts w:ascii="仿宋_GB2312" w:eastAsia="仿宋_GB2312" w:hAnsi="仿宋_GB2312" w:cs="仿宋_GB2312" w:hint="eastAsia"/>
          <w:b/>
          <w:sz w:val="32"/>
          <w:szCs w:val="32"/>
        </w:rPr>
        <w:t>。</w:t>
      </w:r>
      <w:r>
        <w:rPr>
          <w:rFonts w:ascii="仿宋_GB2312" w:eastAsia="仿宋_GB2312" w:hAnsi="仿宋_GB2312" w:cs="仿宋_GB2312" w:hint="eastAsia"/>
          <w:bCs/>
          <w:sz w:val="32"/>
          <w:szCs w:val="32"/>
        </w:rPr>
        <w:t>到</w:t>
      </w:r>
      <w:r>
        <w:rPr>
          <w:rFonts w:ascii="仿宋_GB2312" w:eastAsia="仿宋_GB2312" w:hAnsi="仿宋_GB2312" w:cs="仿宋_GB2312" w:hint="eastAsia"/>
          <w:bCs/>
          <w:sz w:val="32"/>
          <w:szCs w:val="32"/>
        </w:rPr>
        <w:t>2020</w:t>
      </w:r>
      <w:r>
        <w:rPr>
          <w:rFonts w:ascii="仿宋_GB2312" w:eastAsia="仿宋_GB2312" w:hAnsi="仿宋_GB2312" w:cs="仿宋_GB2312" w:hint="eastAsia"/>
          <w:bCs/>
          <w:sz w:val="32"/>
          <w:szCs w:val="32"/>
        </w:rPr>
        <w:t>年，全镇国家高新技术企业数量力争达到</w:t>
      </w:r>
      <w:r>
        <w:rPr>
          <w:rFonts w:ascii="仿宋_GB2312" w:eastAsia="仿宋_GB2312" w:hAnsi="仿宋_GB2312" w:cs="仿宋_GB2312" w:hint="eastAsia"/>
          <w:bCs/>
          <w:sz w:val="32"/>
          <w:szCs w:val="32"/>
        </w:rPr>
        <w:t>360</w:t>
      </w:r>
      <w:r>
        <w:rPr>
          <w:rFonts w:ascii="仿宋_GB2312" w:eastAsia="仿宋_GB2312" w:hAnsi="仿宋_GB2312" w:cs="仿宋_GB2312" w:hint="eastAsia"/>
          <w:bCs/>
          <w:sz w:val="32"/>
          <w:szCs w:val="32"/>
        </w:rPr>
        <w:t>家以上。</w:t>
      </w:r>
      <w:r>
        <w:rPr>
          <w:rFonts w:ascii="仿宋_GB2312" w:eastAsia="仿宋_GB2312" w:hAnsi="仿宋_GB2312" w:cs="仿宋_GB2312" w:hint="eastAsia"/>
          <w:kern w:val="0"/>
          <w:sz w:val="32"/>
          <w:szCs w:val="32"/>
        </w:rPr>
        <w:t>推动</w:t>
      </w:r>
      <w:r>
        <w:rPr>
          <w:rFonts w:ascii="仿宋_GB2312" w:eastAsia="仿宋_GB2312" w:hAnsi="仿宋_GB2312" w:cs="仿宋_GB2312" w:hint="eastAsia"/>
          <w:kern w:val="0"/>
          <w:sz w:val="32"/>
          <w:szCs w:val="32"/>
        </w:rPr>
        <w:t>1</w:t>
      </w:r>
      <w:r>
        <w:rPr>
          <w:rFonts w:ascii="仿宋_GB2312" w:eastAsia="仿宋_GB2312" w:hAnsi="仿宋_GB2312" w:cs="仿宋_GB2312" w:hint="eastAsia"/>
          <w:kern w:val="0"/>
          <w:sz w:val="32"/>
          <w:szCs w:val="32"/>
        </w:rPr>
        <w:t>家</w:t>
      </w:r>
      <w:r>
        <w:rPr>
          <w:rFonts w:ascii="仿宋_GB2312" w:eastAsia="仿宋_GB2312" w:hAnsi="仿宋_GB2312" w:cs="仿宋_GB2312" w:hint="eastAsia"/>
          <w:bCs/>
          <w:sz w:val="32"/>
          <w:szCs w:val="32"/>
        </w:rPr>
        <w:t>国家高新技术企业</w:t>
      </w:r>
      <w:r>
        <w:rPr>
          <w:rFonts w:ascii="仿宋_GB2312" w:eastAsia="仿宋_GB2312" w:hAnsi="仿宋_GB2312" w:cs="仿宋_GB2312" w:hint="eastAsia"/>
          <w:kern w:val="0"/>
          <w:sz w:val="32"/>
          <w:szCs w:val="32"/>
        </w:rPr>
        <w:t>年产值突破</w:t>
      </w:r>
      <w:r>
        <w:rPr>
          <w:rFonts w:ascii="仿宋_GB2312" w:eastAsia="仿宋_GB2312" w:hAnsi="仿宋_GB2312" w:cs="仿宋_GB2312" w:hint="eastAsia"/>
          <w:kern w:val="0"/>
          <w:sz w:val="32"/>
          <w:szCs w:val="32"/>
        </w:rPr>
        <w:t>50</w:t>
      </w:r>
      <w:r>
        <w:rPr>
          <w:rFonts w:ascii="仿宋_GB2312" w:eastAsia="仿宋_GB2312" w:hAnsi="仿宋_GB2312" w:cs="仿宋_GB2312" w:hint="eastAsia"/>
          <w:kern w:val="0"/>
          <w:sz w:val="32"/>
          <w:szCs w:val="32"/>
        </w:rPr>
        <w:t>亿元成为行业龙头企业；推荐和推动</w:t>
      </w:r>
      <w:r>
        <w:rPr>
          <w:rFonts w:ascii="仿宋_GB2312" w:eastAsia="仿宋_GB2312" w:hAnsi="仿宋_GB2312" w:cs="仿宋_GB2312" w:hint="eastAsia"/>
          <w:kern w:val="0"/>
          <w:sz w:val="32"/>
          <w:szCs w:val="32"/>
        </w:rPr>
        <w:t>2</w:t>
      </w:r>
      <w:r>
        <w:rPr>
          <w:rFonts w:ascii="仿宋_GB2312" w:eastAsia="仿宋_GB2312" w:hAnsi="仿宋_GB2312" w:cs="仿宋_GB2312" w:hint="eastAsia"/>
          <w:kern w:val="0"/>
          <w:sz w:val="32"/>
          <w:szCs w:val="32"/>
        </w:rPr>
        <w:t>家以上国家高新技术企业成为百强创新企业；引进</w:t>
      </w:r>
      <w:r>
        <w:rPr>
          <w:rFonts w:ascii="仿宋_GB2312" w:eastAsia="仿宋_GB2312" w:hAnsi="仿宋_GB2312" w:cs="仿宋_GB2312" w:hint="eastAsia"/>
          <w:kern w:val="0"/>
          <w:sz w:val="32"/>
          <w:szCs w:val="32"/>
        </w:rPr>
        <w:t>2</w:t>
      </w:r>
      <w:r>
        <w:rPr>
          <w:rFonts w:ascii="仿宋_GB2312" w:eastAsia="仿宋_GB2312" w:hAnsi="仿宋_GB2312" w:cs="仿宋_GB2312" w:hint="eastAsia"/>
          <w:kern w:val="0"/>
          <w:sz w:val="32"/>
          <w:szCs w:val="32"/>
        </w:rPr>
        <w:lastRenderedPageBreak/>
        <w:t>家以上科技型龙头企业；实现规模以上企业研发机构覆盖率超</w:t>
      </w:r>
      <w:r>
        <w:rPr>
          <w:rFonts w:ascii="仿宋_GB2312" w:eastAsia="仿宋_GB2312" w:hAnsi="仿宋_GB2312" w:cs="仿宋_GB2312" w:hint="eastAsia"/>
          <w:kern w:val="0"/>
          <w:sz w:val="32"/>
          <w:szCs w:val="32"/>
        </w:rPr>
        <w:t>40%</w:t>
      </w:r>
      <w:r>
        <w:rPr>
          <w:rFonts w:ascii="仿宋_GB2312" w:eastAsia="仿宋_GB2312" w:hAnsi="仿宋_GB2312" w:cs="仿宋_GB2312" w:hint="eastAsia"/>
          <w:kern w:val="0"/>
          <w:sz w:val="32"/>
          <w:szCs w:val="32"/>
        </w:rPr>
        <w:t>，主营业务收入</w:t>
      </w:r>
      <w:r>
        <w:rPr>
          <w:rFonts w:ascii="仿宋_GB2312" w:eastAsia="仿宋_GB2312" w:hAnsi="仿宋_GB2312" w:cs="仿宋_GB2312" w:hint="eastAsia"/>
          <w:kern w:val="0"/>
          <w:sz w:val="32"/>
          <w:szCs w:val="32"/>
        </w:rPr>
        <w:t>5</w:t>
      </w:r>
      <w:r>
        <w:rPr>
          <w:rFonts w:ascii="仿宋_GB2312" w:eastAsia="仿宋_GB2312" w:hAnsi="仿宋_GB2312" w:cs="仿宋_GB2312" w:hint="eastAsia"/>
          <w:kern w:val="0"/>
          <w:sz w:val="32"/>
          <w:szCs w:val="32"/>
        </w:rPr>
        <w:t>亿元以上大型工业企业普遍建立研发机构。</w:t>
      </w:r>
    </w:p>
    <w:p w:rsidR="00BD2FB4" w:rsidRDefault="005817B9">
      <w:pPr>
        <w:adjustRightInd w:val="0"/>
        <w:snapToGrid w:val="0"/>
        <w:spacing w:line="360" w:lineRule="auto"/>
        <w:ind w:firstLineChars="200" w:firstLine="643"/>
        <w:rPr>
          <w:rFonts w:ascii="仿宋_GB2312" w:eastAsia="仿宋_GB2312" w:hAnsi="仿宋_GB2312" w:cs="仿宋_GB2312"/>
          <w:bCs/>
          <w:sz w:val="32"/>
          <w:szCs w:val="32"/>
        </w:rPr>
      </w:pPr>
      <w:r>
        <w:rPr>
          <w:rFonts w:ascii="仿宋_GB2312" w:eastAsia="仿宋_GB2312" w:hAnsi="仿宋_GB2312" w:cs="仿宋_GB2312" w:hint="eastAsia"/>
          <w:b/>
          <w:sz w:val="32"/>
          <w:szCs w:val="32"/>
        </w:rPr>
        <w:t>——发明专利产出大幅提升。</w:t>
      </w:r>
      <w:r>
        <w:rPr>
          <w:rFonts w:ascii="仿宋_GB2312" w:eastAsia="仿宋_GB2312" w:hAnsi="仿宋_GB2312" w:cs="仿宋_GB2312" w:hint="eastAsia"/>
          <w:bCs/>
          <w:sz w:val="32"/>
          <w:szCs w:val="32"/>
        </w:rPr>
        <w:t>到</w:t>
      </w:r>
      <w:r>
        <w:rPr>
          <w:rFonts w:ascii="仿宋_GB2312" w:eastAsia="仿宋_GB2312" w:hAnsi="仿宋_GB2312" w:cs="仿宋_GB2312" w:hint="eastAsia"/>
          <w:bCs/>
          <w:sz w:val="32"/>
          <w:szCs w:val="32"/>
        </w:rPr>
        <w:t>2020</w:t>
      </w:r>
      <w:r>
        <w:rPr>
          <w:rFonts w:ascii="仿宋_GB2312" w:eastAsia="仿宋_GB2312" w:hAnsi="仿宋_GB2312" w:cs="仿宋_GB2312" w:hint="eastAsia"/>
          <w:bCs/>
          <w:sz w:val="32"/>
          <w:szCs w:val="32"/>
        </w:rPr>
        <w:t>年，</w:t>
      </w:r>
      <w:r>
        <w:rPr>
          <w:rFonts w:ascii="仿宋_GB2312" w:eastAsia="仿宋_GB2312" w:hAnsi="仿宋_GB2312" w:cs="仿宋_GB2312" w:hint="eastAsia"/>
          <w:kern w:val="0"/>
          <w:sz w:val="32"/>
          <w:szCs w:val="32"/>
        </w:rPr>
        <w:t>发明专利申请量突破</w:t>
      </w:r>
      <w:r>
        <w:rPr>
          <w:rFonts w:ascii="仿宋_GB2312" w:eastAsia="仿宋_GB2312" w:hAnsi="仿宋_GB2312" w:cs="仿宋_GB2312" w:hint="eastAsia"/>
          <w:kern w:val="0"/>
          <w:sz w:val="32"/>
          <w:szCs w:val="32"/>
        </w:rPr>
        <w:t>500</w:t>
      </w:r>
      <w:r>
        <w:rPr>
          <w:rFonts w:ascii="仿宋_GB2312" w:eastAsia="仿宋_GB2312" w:hAnsi="仿宋_GB2312" w:cs="仿宋_GB2312" w:hint="eastAsia"/>
          <w:kern w:val="0"/>
          <w:sz w:val="32"/>
          <w:szCs w:val="32"/>
        </w:rPr>
        <w:t>件，市专利优势企业突破</w:t>
      </w:r>
      <w:r>
        <w:rPr>
          <w:rFonts w:ascii="仿宋_GB2312" w:eastAsia="仿宋_GB2312" w:hAnsi="仿宋_GB2312" w:cs="仿宋_GB2312" w:hint="eastAsia"/>
          <w:kern w:val="0"/>
          <w:sz w:val="32"/>
          <w:szCs w:val="32"/>
        </w:rPr>
        <w:t>12</w:t>
      </w:r>
      <w:r>
        <w:rPr>
          <w:rFonts w:ascii="仿宋_GB2312" w:eastAsia="仿宋_GB2312" w:hAnsi="仿宋_GB2312" w:cs="仿宋_GB2312" w:hint="eastAsia"/>
          <w:kern w:val="0"/>
          <w:sz w:val="32"/>
          <w:szCs w:val="32"/>
        </w:rPr>
        <w:t>家，国家知识产</w:t>
      </w:r>
      <w:r>
        <w:rPr>
          <w:rFonts w:ascii="仿宋_GB2312" w:eastAsia="仿宋_GB2312" w:hAnsi="仿宋_GB2312" w:cs="仿宋_GB2312" w:hint="eastAsia"/>
          <w:kern w:val="0"/>
          <w:sz w:val="32"/>
          <w:szCs w:val="32"/>
        </w:rPr>
        <w:t>权试点示范单位达</w:t>
      </w:r>
      <w:r>
        <w:rPr>
          <w:rFonts w:ascii="仿宋_GB2312" w:eastAsia="仿宋_GB2312" w:hAnsi="仿宋_GB2312" w:cs="仿宋_GB2312" w:hint="eastAsia"/>
          <w:kern w:val="0"/>
          <w:sz w:val="32"/>
          <w:szCs w:val="32"/>
        </w:rPr>
        <w:t>2</w:t>
      </w:r>
      <w:r>
        <w:rPr>
          <w:rFonts w:ascii="仿宋_GB2312" w:eastAsia="仿宋_GB2312" w:hAnsi="仿宋_GB2312" w:cs="仿宋_GB2312" w:hint="eastAsia"/>
          <w:kern w:val="0"/>
          <w:sz w:val="32"/>
          <w:szCs w:val="32"/>
        </w:rPr>
        <w:t>家以上，力争培育</w:t>
      </w:r>
      <w:r>
        <w:rPr>
          <w:rFonts w:ascii="仿宋_GB2312" w:eastAsia="仿宋_GB2312" w:hAnsi="仿宋_GB2312" w:cs="仿宋_GB2312" w:hint="eastAsia"/>
          <w:kern w:val="0"/>
          <w:sz w:val="32"/>
          <w:szCs w:val="32"/>
        </w:rPr>
        <w:t>1</w:t>
      </w:r>
      <w:r>
        <w:rPr>
          <w:rFonts w:ascii="仿宋_GB2312" w:eastAsia="仿宋_GB2312" w:hAnsi="仿宋_GB2312" w:cs="仿宋_GB2312" w:hint="eastAsia"/>
          <w:kern w:val="0"/>
          <w:sz w:val="32"/>
          <w:szCs w:val="32"/>
        </w:rPr>
        <w:t>家以上发明专利大户。</w:t>
      </w:r>
    </w:p>
    <w:p w:rsidR="00BD2FB4" w:rsidRDefault="005817B9">
      <w:pPr>
        <w:adjustRightInd w:val="0"/>
        <w:snapToGrid w:val="0"/>
        <w:spacing w:line="360" w:lineRule="auto"/>
        <w:ind w:firstLineChars="200" w:firstLine="643"/>
        <w:rPr>
          <w:rFonts w:ascii="仿宋_GB2312" w:eastAsia="仿宋_GB2312" w:hAnsi="仿宋_GB2312" w:cs="仿宋_GB2312"/>
          <w:bCs/>
          <w:sz w:val="32"/>
          <w:szCs w:val="32"/>
          <w:lang w:val="zh-TW" w:eastAsia="zh-TW"/>
        </w:rPr>
      </w:pPr>
      <w:r>
        <w:rPr>
          <w:rFonts w:ascii="仿宋_GB2312" w:eastAsia="仿宋_GB2312" w:hAnsi="仿宋_GB2312" w:cs="仿宋_GB2312" w:hint="eastAsia"/>
          <w:b/>
          <w:sz w:val="32"/>
          <w:szCs w:val="32"/>
        </w:rPr>
        <w:t>——创新创业载体数量大幅提升。</w:t>
      </w:r>
      <w:r>
        <w:rPr>
          <w:rFonts w:ascii="仿宋_GB2312" w:eastAsia="仿宋_GB2312" w:hAnsi="仿宋_GB2312" w:cs="仿宋_GB2312" w:hint="eastAsia"/>
          <w:bCs/>
          <w:sz w:val="32"/>
          <w:szCs w:val="32"/>
        </w:rPr>
        <w:t>到</w:t>
      </w:r>
      <w:r>
        <w:rPr>
          <w:rFonts w:ascii="仿宋_GB2312" w:eastAsia="仿宋_GB2312" w:hAnsi="仿宋_GB2312" w:cs="仿宋_GB2312" w:hint="eastAsia"/>
          <w:bCs/>
          <w:sz w:val="32"/>
          <w:szCs w:val="32"/>
        </w:rPr>
        <w:t>2020</w:t>
      </w:r>
      <w:r>
        <w:rPr>
          <w:rFonts w:ascii="仿宋_GB2312" w:eastAsia="仿宋_GB2312" w:hAnsi="仿宋_GB2312" w:cs="仿宋_GB2312" w:hint="eastAsia"/>
          <w:bCs/>
          <w:sz w:val="32"/>
          <w:szCs w:val="32"/>
        </w:rPr>
        <w:t>年，力争</w:t>
      </w:r>
      <w:r>
        <w:rPr>
          <w:rFonts w:ascii="仿宋_GB2312" w:eastAsia="仿宋_GB2312" w:hAnsi="仿宋_GB2312" w:cs="仿宋_GB2312" w:hint="eastAsia"/>
          <w:kern w:val="0"/>
          <w:sz w:val="32"/>
          <w:szCs w:val="32"/>
        </w:rPr>
        <w:t>新增国家级、省级（重点）实验室</w:t>
      </w:r>
      <w:r>
        <w:rPr>
          <w:rFonts w:ascii="仿宋_GB2312" w:eastAsia="仿宋_GB2312" w:hAnsi="仿宋_GB2312" w:cs="仿宋_GB2312" w:hint="eastAsia"/>
          <w:kern w:val="0"/>
          <w:sz w:val="32"/>
          <w:szCs w:val="32"/>
        </w:rPr>
        <w:t>1</w:t>
      </w:r>
      <w:r>
        <w:rPr>
          <w:rFonts w:ascii="仿宋_GB2312" w:eastAsia="仿宋_GB2312" w:hAnsi="仿宋_GB2312" w:cs="仿宋_GB2312" w:hint="eastAsia"/>
          <w:kern w:val="0"/>
          <w:sz w:val="32"/>
          <w:szCs w:val="32"/>
        </w:rPr>
        <w:t>家以上，省级工程中心</w:t>
      </w:r>
      <w:r>
        <w:rPr>
          <w:rFonts w:ascii="仿宋_GB2312" w:eastAsia="仿宋_GB2312" w:hAnsi="仿宋_GB2312" w:cs="仿宋_GB2312" w:hint="eastAsia"/>
          <w:kern w:val="0"/>
          <w:sz w:val="32"/>
          <w:szCs w:val="32"/>
        </w:rPr>
        <w:t>10</w:t>
      </w:r>
      <w:r>
        <w:rPr>
          <w:rFonts w:ascii="仿宋_GB2312" w:eastAsia="仿宋_GB2312" w:hAnsi="仿宋_GB2312" w:cs="仿宋_GB2312" w:hint="eastAsia"/>
          <w:kern w:val="0"/>
          <w:sz w:val="32"/>
          <w:szCs w:val="32"/>
        </w:rPr>
        <w:t>家以上，市级工程中心</w:t>
      </w:r>
      <w:r>
        <w:rPr>
          <w:rFonts w:ascii="仿宋_GB2312" w:eastAsia="仿宋_GB2312" w:hAnsi="仿宋_GB2312" w:cs="仿宋_GB2312" w:hint="eastAsia"/>
          <w:kern w:val="0"/>
          <w:sz w:val="32"/>
          <w:szCs w:val="32"/>
        </w:rPr>
        <w:t>5</w:t>
      </w:r>
      <w:r>
        <w:rPr>
          <w:rFonts w:ascii="仿宋_GB2312" w:eastAsia="仿宋_GB2312" w:hAnsi="仿宋_GB2312" w:cs="仿宋_GB2312" w:hint="eastAsia"/>
          <w:kern w:val="0"/>
          <w:sz w:val="32"/>
          <w:szCs w:val="32"/>
        </w:rPr>
        <w:t>家以上；认定市级科技企业孵化器或省众创空间试点单位或国家级孵化器培育单位</w:t>
      </w:r>
      <w:r>
        <w:rPr>
          <w:rFonts w:ascii="仿宋_GB2312" w:eastAsia="仿宋_GB2312" w:hAnsi="仿宋_GB2312" w:cs="仿宋_GB2312" w:hint="eastAsia"/>
          <w:kern w:val="0"/>
          <w:sz w:val="32"/>
          <w:szCs w:val="32"/>
        </w:rPr>
        <w:t>1</w:t>
      </w:r>
      <w:r>
        <w:rPr>
          <w:rFonts w:ascii="仿宋_GB2312" w:eastAsia="仿宋_GB2312" w:hAnsi="仿宋_GB2312" w:cs="仿宋_GB2312" w:hint="eastAsia"/>
          <w:kern w:val="0"/>
          <w:sz w:val="32"/>
          <w:szCs w:val="32"/>
        </w:rPr>
        <w:t>家以上。</w:t>
      </w:r>
    </w:p>
    <w:p w:rsidR="00BD2FB4" w:rsidRDefault="005817B9">
      <w:pPr>
        <w:adjustRightInd w:val="0"/>
        <w:snapToGrid w:val="0"/>
        <w:spacing w:line="360" w:lineRule="auto"/>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sz w:val="32"/>
          <w:szCs w:val="32"/>
        </w:rPr>
        <w:t>——创新人才环境进一步优化。</w:t>
      </w:r>
      <w:r>
        <w:rPr>
          <w:rFonts w:ascii="仿宋_GB2312" w:eastAsia="仿宋_GB2312" w:hAnsi="仿宋_GB2312" w:cs="仿宋_GB2312" w:hint="eastAsia"/>
          <w:sz w:val="32"/>
          <w:szCs w:val="32"/>
        </w:rPr>
        <w:t>到</w:t>
      </w:r>
      <w:r>
        <w:rPr>
          <w:rFonts w:ascii="仿宋_GB2312" w:eastAsia="仿宋_GB2312" w:hAnsi="仿宋_GB2312" w:cs="仿宋_GB2312" w:hint="eastAsia"/>
          <w:sz w:val="32"/>
          <w:szCs w:val="32"/>
        </w:rPr>
        <w:t>2020</w:t>
      </w:r>
      <w:r>
        <w:rPr>
          <w:rFonts w:ascii="仿宋_GB2312" w:eastAsia="仿宋_GB2312" w:hAnsi="仿宋_GB2312" w:cs="仿宋_GB2312" w:hint="eastAsia"/>
          <w:sz w:val="32"/>
          <w:szCs w:val="32"/>
        </w:rPr>
        <w:t>年，引进和培养一批具有国内先进水平的科研人员和创新团队，力争</w:t>
      </w:r>
      <w:r>
        <w:rPr>
          <w:rFonts w:ascii="仿宋_GB2312" w:eastAsia="仿宋_GB2312" w:hAnsi="仿宋_GB2312" w:cs="仿宋_GB2312" w:hint="eastAsia"/>
          <w:kern w:val="0"/>
          <w:sz w:val="32"/>
          <w:szCs w:val="32"/>
        </w:rPr>
        <w:t>认定</w:t>
      </w:r>
      <w:r>
        <w:rPr>
          <w:rFonts w:ascii="仿宋_GB2312" w:eastAsia="仿宋_GB2312" w:hAnsi="仿宋_GB2312" w:cs="仿宋_GB2312" w:hint="eastAsia"/>
          <w:kern w:val="0"/>
          <w:sz w:val="32"/>
          <w:szCs w:val="32"/>
        </w:rPr>
        <w:t>1</w:t>
      </w:r>
      <w:r>
        <w:rPr>
          <w:rFonts w:ascii="仿宋_GB2312" w:eastAsia="仿宋_GB2312" w:hAnsi="仿宋_GB2312" w:cs="仿宋_GB2312" w:hint="eastAsia"/>
          <w:kern w:val="0"/>
          <w:sz w:val="32"/>
          <w:szCs w:val="32"/>
        </w:rPr>
        <w:t>个市或省级创新科研团队，储备</w:t>
      </w:r>
      <w:r>
        <w:rPr>
          <w:rFonts w:ascii="仿宋_GB2312" w:eastAsia="仿宋_GB2312" w:hAnsi="仿宋_GB2312" w:cs="仿宋_GB2312" w:hint="eastAsia"/>
          <w:kern w:val="0"/>
          <w:sz w:val="32"/>
          <w:szCs w:val="32"/>
        </w:rPr>
        <w:t>1</w:t>
      </w:r>
      <w:r>
        <w:rPr>
          <w:rFonts w:ascii="仿宋_GB2312" w:eastAsia="仿宋_GB2312" w:hAnsi="仿宋_GB2312" w:cs="仿宋_GB2312" w:hint="eastAsia"/>
          <w:kern w:val="0"/>
          <w:sz w:val="32"/>
          <w:szCs w:val="32"/>
        </w:rPr>
        <w:t>个后备团队，引进</w:t>
      </w:r>
      <w:r>
        <w:rPr>
          <w:rFonts w:ascii="仿宋_GB2312" w:eastAsia="仿宋_GB2312" w:hAnsi="仿宋_GB2312" w:cs="仿宋_GB2312" w:hint="eastAsia"/>
          <w:kern w:val="0"/>
          <w:sz w:val="32"/>
          <w:szCs w:val="32"/>
        </w:rPr>
        <w:t>1</w:t>
      </w:r>
      <w:r>
        <w:rPr>
          <w:rFonts w:ascii="仿宋_GB2312" w:eastAsia="仿宋_GB2312" w:hAnsi="仿宋_GB2312" w:cs="仿宋_GB2312" w:hint="eastAsia"/>
          <w:kern w:val="0"/>
          <w:sz w:val="32"/>
          <w:szCs w:val="32"/>
        </w:rPr>
        <w:t>名领军人才，新建</w:t>
      </w:r>
      <w:r>
        <w:rPr>
          <w:rFonts w:ascii="仿宋_GB2312" w:eastAsia="仿宋_GB2312" w:hAnsi="仿宋_GB2312" w:cs="仿宋_GB2312" w:hint="eastAsia"/>
          <w:kern w:val="0"/>
          <w:sz w:val="32"/>
          <w:szCs w:val="32"/>
        </w:rPr>
        <w:t>1</w:t>
      </w:r>
      <w:r>
        <w:rPr>
          <w:rFonts w:ascii="仿宋_GB2312" w:eastAsia="仿宋_GB2312" w:hAnsi="仿宋_GB2312" w:cs="仿宋_GB2312" w:hint="eastAsia"/>
          <w:kern w:val="0"/>
          <w:sz w:val="32"/>
          <w:szCs w:val="32"/>
        </w:rPr>
        <w:t>个博士后工作站及流动工作站，新建</w:t>
      </w:r>
      <w:r>
        <w:rPr>
          <w:rFonts w:ascii="仿宋_GB2312" w:eastAsia="仿宋_GB2312" w:hAnsi="仿宋_GB2312" w:cs="仿宋_GB2312" w:hint="eastAsia"/>
          <w:kern w:val="0"/>
          <w:sz w:val="32"/>
          <w:szCs w:val="32"/>
        </w:rPr>
        <w:t>1</w:t>
      </w:r>
      <w:r>
        <w:rPr>
          <w:rFonts w:ascii="仿宋_GB2312" w:eastAsia="仿宋_GB2312" w:hAnsi="仿宋_GB2312" w:cs="仿宋_GB2312" w:hint="eastAsia"/>
          <w:kern w:val="0"/>
          <w:sz w:val="32"/>
          <w:szCs w:val="32"/>
        </w:rPr>
        <w:t>个院士工作站，力争实施</w:t>
      </w:r>
      <w:r>
        <w:rPr>
          <w:rFonts w:ascii="仿宋_GB2312" w:eastAsia="仿宋_GB2312" w:hAnsi="仿宋_GB2312" w:cs="仿宋_GB2312" w:hint="eastAsia"/>
          <w:kern w:val="0"/>
          <w:sz w:val="32"/>
          <w:szCs w:val="32"/>
        </w:rPr>
        <w:t>1</w:t>
      </w:r>
      <w:r>
        <w:rPr>
          <w:rFonts w:ascii="仿宋_GB2312" w:eastAsia="仿宋_GB2312" w:hAnsi="仿宋_GB2312" w:cs="仿宋_GB2312" w:hint="eastAsia"/>
          <w:kern w:val="0"/>
          <w:sz w:val="32"/>
          <w:szCs w:val="32"/>
        </w:rPr>
        <w:t>项以上省级核心技术攻关重点项目。</w:t>
      </w:r>
    </w:p>
    <w:p w:rsidR="00BD2FB4" w:rsidRDefault="005817B9">
      <w:pPr>
        <w:pStyle w:val="2"/>
        <w:widowControl/>
        <w:spacing w:before="160" w:after="160" w:line="412" w:lineRule="auto"/>
        <w:rPr>
          <w:rFonts w:ascii="仿宋" w:eastAsia="仿宋" w:hAnsi="仿宋" w:cs="仿宋"/>
          <w:bCs w:val="0"/>
          <w:szCs w:val="24"/>
        </w:rPr>
      </w:pPr>
      <w:bookmarkStart w:id="43" w:name="_Toc8996"/>
      <w:bookmarkStart w:id="44" w:name="_Toc7518"/>
      <w:bookmarkStart w:id="45" w:name="_Toc24761"/>
      <w:r>
        <w:rPr>
          <w:rFonts w:ascii="仿宋" w:eastAsia="仿宋" w:hAnsi="仿宋" w:cs="仿宋" w:hint="eastAsia"/>
          <w:bCs w:val="0"/>
          <w:szCs w:val="24"/>
        </w:rPr>
        <w:t>（五）创新布局</w:t>
      </w:r>
      <w:bookmarkEnd w:id="43"/>
      <w:bookmarkEnd w:id="44"/>
      <w:bookmarkEnd w:id="45"/>
    </w:p>
    <w:p w:rsidR="00BD2FB4" w:rsidRDefault="005817B9">
      <w:pPr>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根据全省创新发展布局和“广深港澳”科技创新走廊东莞段的定位，围绕塘厦城市主体功能区规划、产业布局规划以及创新资源的空间集聚特点，</w:t>
      </w:r>
      <w:r>
        <w:rPr>
          <w:rFonts w:ascii="仿宋_GB2312" w:eastAsia="仿宋_GB2312" w:hAnsi="仿宋_GB2312" w:cs="仿宋_GB2312" w:hint="eastAsia"/>
          <w:b/>
          <w:sz w:val="32"/>
          <w:szCs w:val="32"/>
        </w:rPr>
        <w:t>构建“一核、一园、七平台”的区域创新布局，</w:t>
      </w:r>
      <w:r>
        <w:rPr>
          <w:rFonts w:ascii="仿宋_GB2312" w:eastAsia="仿宋_GB2312" w:hAnsi="仿宋_GB2312" w:cs="仿宋_GB2312" w:hint="eastAsia"/>
          <w:sz w:val="32"/>
          <w:szCs w:val="32"/>
        </w:rPr>
        <w:t>通过规划引领和产业驱动，辐射带动全镇甚至周边区域的创新发展，打造全面实施创新驱动发展新格</w:t>
      </w:r>
      <w:r>
        <w:rPr>
          <w:rFonts w:ascii="仿宋_GB2312" w:eastAsia="仿宋_GB2312" w:hAnsi="仿宋_GB2312" w:cs="仿宋_GB2312" w:hint="eastAsia"/>
          <w:sz w:val="32"/>
          <w:szCs w:val="32"/>
        </w:rPr>
        <w:lastRenderedPageBreak/>
        <w:t>局，为塘厦新一轮发展增添活力和动力。</w:t>
      </w:r>
    </w:p>
    <w:p w:rsidR="00BD2FB4" w:rsidRDefault="005817B9">
      <w:pPr>
        <w:pStyle w:val="a5"/>
        <w:widowControl/>
        <w:ind w:firstLineChars="200" w:firstLine="643"/>
        <w:rPr>
          <w:rFonts w:eastAsia="仿宋_GB2312" w:cs="仿宋_GB2312"/>
          <w:sz w:val="32"/>
          <w:szCs w:val="32"/>
        </w:rPr>
      </w:pPr>
      <w:r>
        <w:rPr>
          <w:rFonts w:ascii="仿宋_GB2312" w:eastAsia="仿宋_GB2312" w:hAnsi="仿宋_GB2312" w:cs="仿宋_GB2312" w:hint="eastAsia"/>
          <w:b/>
          <w:sz w:val="32"/>
          <w:szCs w:val="32"/>
        </w:rPr>
        <w:t>“一核”，即“广深港澳”科技创新走廊东莞段市级创新节点科苑城信息产业园。</w:t>
      </w:r>
      <w:r>
        <w:rPr>
          <w:rFonts w:ascii="仿宋_GB2312" w:eastAsia="仿宋_GB2312" w:hAnsi="仿宋_GB2312" w:cs="仿宋_GB2312" w:hint="eastAsia"/>
          <w:sz w:val="32"/>
          <w:szCs w:val="32"/>
        </w:rPr>
        <w:t>充分发挥园区地理位置优越、区位优势明显的优势，紧抓园区被东莞市纳入市级创新节点的机遇，全力打造高新技术产业区、研发中心区、贸易加工区、商贸休闲区、生活核心区五大板块，使其成为集研发创新、孵化创业、转化辐射和机制创新等功能于一体的创新示范园区，建设成为塘厦镇实施创新驱动发展战略的核心区、东莞市先进的创新创业中心和转型升级引领区，集聚一批有影响力的创新型企业</w:t>
      </w:r>
      <w:r>
        <w:rPr>
          <w:rFonts w:eastAsia="仿宋_GB2312" w:cs="仿宋_GB2312" w:hint="eastAsia"/>
          <w:sz w:val="32"/>
          <w:szCs w:val="32"/>
        </w:rPr>
        <w:t>，实现一批重大科技成果产业化。加强产学研合作，引进省内外电子信息领域的高端研发资源，</w:t>
      </w:r>
      <w:r>
        <w:rPr>
          <w:rFonts w:eastAsia="仿宋_GB2312" w:cs="仿宋_GB2312" w:hint="eastAsia"/>
          <w:b/>
          <w:bCs/>
          <w:color w:val="000000" w:themeColor="text1"/>
          <w:sz w:val="32"/>
          <w:szCs w:val="32"/>
        </w:rPr>
        <w:t>建设广东省新一代信息产业创新中心，</w:t>
      </w:r>
      <w:r>
        <w:rPr>
          <w:rFonts w:eastAsia="仿宋_GB2312" w:cs="仿宋_GB2312" w:hint="eastAsia"/>
          <w:sz w:val="32"/>
          <w:szCs w:val="32"/>
        </w:rPr>
        <w:t>围绕关键核心领域开展技术研发，推动科技成果转移转化，打造成为临深片区乃至省内具有影响力的新一代信息产业创新平台，辐射带动新一代电子信息产业集聚集约发展。</w:t>
      </w:r>
    </w:p>
    <w:p w:rsidR="00BD2FB4" w:rsidRDefault="005817B9">
      <w:pPr>
        <w:pStyle w:val="a5"/>
        <w:widowControl/>
        <w:ind w:firstLineChars="200" w:firstLine="643"/>
        <w:rPr>
          <w:rFonts w:eastAsia="仿宋_GB2312" w:cs="仿宋_GB2312"/>
          <w:b/>
          <w:bCs/>
          <w:sz w:val="32"/>
          <w:szCs w:val="32"/>
        </w:rPr>
      </w:pPr>
      <w:r>
        <w:rPr>
          <w:rFonts w:eastAsia="仿宋_GB2312" w:cs="仿宋_GB2312" w:hint="eastAsia"/>
          <w:b/>
          <w:bCs/>
          <w:sz w:val="32"/>
          <w:szCs w:val="32"/>
        </w:rPr>
        <w:t>“一园”，即凤凰科技产业园。</w:t>
      </w:r>
      <w:r>
        <w:rPr>
          <w:rFonts w:eastAsia="仿宋_GB2312"/>
          <w:sz w:val="32"/>
          <w:szCs w:val="32"/>
        </w:rPr>
        <w:t>按照</w:t>
      </w:r>
      <w:r>
        <w:rPr>
          <w:rFonts w:eastAsia="仿宋_GB2312" w:hint="eastAsia"/>
          <w:sz w:val="32"/>
          <w:szCs w:val="32"/>
        </w:rPr>
        <w:t>“</w:t>
      </w:r>
      <w:r>
        <w:rPr>
          <w:rFonts w:eastAsia="仿宋_GB2312"/>
          <w:sz w:val="32"/>
          <w:szCs w:val="32"/>
        </w:rPr>
        <w:t>招大、引强、选优</w:t>
      </w:r>
      <w:r>
        <w:rPr>
          <w:rFonts w:eastAsia="仿宋_GB2312" w:hint="eastAsia"/>
          <w:sz w:val="32"/>
          <w:szCs w:val="32"/>
        </w:rPr>
        <w:t>”</w:t>
      </w:r>
      <w:r>
        <w:rPr>
          <w:rFonts w:eastAsia="仿宋_GB2312"/>
          <w:sz w:val="32"/>
          <w:szCs w:val="32"/>
        </w:rPr>
        <w:t>的基本要求，以</w:t>
      </w:r>
      <w:r>
        <w:rPr>
          <w:rFonts w:eastAsia="仿宋_GB2312" w:hint="eastAsia"/>
          <w:sz w:val="32"/>
          <w:szCs w:val="32"/>
        </w:rPr>
        <w:t>“</w:t>
      </w:r>
      <w:r>
        <w:rPr>
          <w:rFonts w:eastAsia="仿宋_GB2312"/>
          <w:sz w:val="32"/>
          <w:szCs w:val="32"/>
        </w:rPr>
        <w:t>高起点规划、高标准配套、高门槛招商、高效能服务、高效益经营</w:t>
      </w:r>
      <w:r>
        <w:rPr>
          <w:rFonts w:eastAsia="仿宋_GB2312" w:hint="eastAsia"/>
          <w:sz w:val="32"/>
          <w:szCs w:val="32"/>
        </w:rPr>
        <w:t>”</w:t>
      </w:r>
      <w:r>
        <w:rPr>
          <w:rFonts w:eastAsia="仿宋_GB2312"/>
          <w:sz w:val="32"/>
          <w:szCs w:val="32"/>
        </w:rPr>
        <w:t>为宗旨，</w:t>
      </w:r>
      <w:r>
        <w:rPr>
          <w:rFonts w:eastAsia="仿宋_GB2312" w:hint="eastAsia"/>
          <w:sz w:val="32"/>
          <w:szCs w:val="32"/>
        </w:rPr>
        <w:t>大力发展总部经济，推动电子信息产业转型升级，着力引进总部型、创新型企业，着力引进一批智能制造、电子信息等领域高质量重大项目落户塘厦，重点推进顺络新型电子元件及精密陶瓷、塘厦艾瑞</w:t>
      </w:r>
      <w:r>
        <w:rPr>
          <w:rFonts w:eastAsia="仿宋_GB2312" w:hint="eastAsia"/>
          <w:sz w:val="32"/>
          <w:szCs w:val="32"/>
        </w:rPr>
        <w:lastRenderedPageBreak/>
        <w:t>科热能设备生产、塘厦新秀新材料生产、塘厦镇高新企业产业升级载体平台项目等四大平台项目建设，构建以下一代通信网络、物联网、三网融合、新型平板显示、高性能集成电路和云计算为代表的高端软件产业基地，</w:t>
      </w:r>
      <w:r>
        <w:rPr>
          <w:rFonts w:eastAsia="仿宋_GB2312"/>
          <w:sz w:val="32"/>
          <w:szCs w:val="32"/>
        </w:rPr>
        <w:t>打造成为规模大、技术高、带动能力强的现代化产</w:t>
      </w:r>
      <w:r>
        <w:rPr>
          <w:rFonts w:eastAsia="仿宋_GB2312" w:hint="eastAsia"/>
          <w:sz w:val="32"/>
          <w:szCs w:val="32"/>
        </w:rPr>
        <w:t>业园区。</w:t>
      </w:r>
    </w:p>
    <w:p w:rsidR="00BD2FB4" w:rsidRDefault="005817B9">
      <w:pPr>
        <w:spacing w:line="360" w:lineRule="auto"/>
        <w:ind w:firstLine="560"/>
        <w:jc w:val="left"/>
        <w:rPr>
          <w:rFonts w:ascii="仿宋_GB2312" w:eastAsia="仿宋_GB2312" w:hAnsi="宋体"/>
          <w:sz w:val="32"/>
          <w:szCs w:val="32"/>
        </w:rPr>
      </w:pPr>
      <w:r>
        <w:rPr>
          <w:rFonts w:eastAsia="仿宋_GB2312" w:cs="仿宋_GB2312" w:hint="eastAsia"/>
          <w:b/>
          <w:sz w:val="32"/>
          <w:szCs w:val="32"/>
        </w:rPr>
        <w:t>“七平台”，即塘厦镇七大科技产业平台项目。</w:t>
      </w:r>
      <w:r>
        <w:rPr>
          <w:rFonts w:eastAsia="仿宋_GB2312" w:cs="仿宋_GB2312" w:hint="eastAsia"/>
          <w:sz w:val="32"/>
          <w:szCs w:val="32"/>
        </w:rPr>
        <w:t>紧抓粤港澳大湾区和“广深港澳”科技创新走廊的战略</w:t>
      </w:r>
      <w:r>
        <w:rPr>
          <w:rFonts w:eastAsia="仿宋_GB2312" w:cs="仿宋_GB2312" w:hint="eastAsia"/>
          <w:sz w:val="32"/>
          <w:szCs w:val="32"/>
        </w:rPr>
        <w:t>机遇，抢抓珠三角产业布局调整优化的特殊窗口期，把握时机</w:t>
      </w:r>
      <w:r>
        <w:rPr>
          <w:rFonts w:eastAsia="仿宋_GB2312" w:cs="仿宋_GB2312" w:hint="eastAsia"/>
          <w:sz w:val="32"/>
          <w:szCs w:val="32"/>
        </w:rPr>
        <w:t>、</w:t>
      </w:r>
      <w:r>
        <w:rPr>
          <w:rFonts w:eastAsia="仿宋_GB2312" w:cs="仿宋_GB2312" w:hint="eastAsia"/>
          <w:sz w:val="32"/>
          <w:szCs w:val="32"/>
        </w:rPr>
        <w:t>创新思维</w:t>
      </w:r>
      <w:r>
        <w:rPr>
          <w:rFonts w:eastAsia="仿宋_GB2312" w:cs="仿宋_GB2312" w:hint="eastAsia"/>
          <w:sz w:val="32"/>
          <w:szCs w:val="32"/>
        </w:rPr>
        <w:t>、</w:t>
      </w:r>
      <w:r>
        <w:rPr>
          <w:rFonts w:eastAsia="仿宋_GB2312" w:cs="仿宋_GB2312" w:hint="eastAsia"/>
          <w:sz w:val="32"/>
          <w:szCs w:val="32"/>
        </w:rPr>
        <w:t>破解难题，全面规划科技创新产业发展，推动全镇统筹发展，打造一批以科技为支撑引领，以工业实业生产为基础，高度集约管理、集聚发展的高新科技产业园区。</w:t>
      </w:r>
    </w:p>
    <w:p w:rsidR="00BD2FB4" w:rsidRDefault="005817B9">
      <w:pPr>
        <w:snapToGrid w:val="0"/>
        <w:spacing w:line="360" w:lineRule="auto"/>
        <w:rPr>
          <w:rFonts w:ascii="仿宋_GB2312" w:eastAsia="仿宋_GB2312" w:hAnsi="宋体"/>
          <w:sz w:val="32"/>
          <w:szCs w:val="32"/>
        </w:rPr>
        <w:sectPr w:rsidR="00BD2FB4">
          <w:footerReference w:type="default" r:id="rId15"/>
          <w:pgSz w:w="11906" w:h="16838"/>
          <w:pgMar w:top="1440" w:right="1800" w:bottom="1440" w:left="1800" w:header="851" w:footer="992" w:gutter="0"/>
          <w:pgNumType w:start="1"/>
          <w:cols w:space="425"/>
          <w:docGrid w:type="lines" w:linePitch="312"/>
        </w:sectPr>
      </w:pPr>
      <w:r>
        <w:rPr>
          <w:rFonts w:ascii="仿宋_GB2312" w:eastAsia="仿宋_GB2312" w:hAnsi="宋体" w:hint="eastAsia"/>
          <w:sz w:val="32"/>
          <w:szCs w:val="32"/>
        </w:rPr>
        <w:br w:type="page"/>
      </w:r>
    </w:p>
    <w:p w:rsidR="00BD2FB4" w:rsidRDefault="005817B9">
      <w:pPr>
        <w:snapToGrid w:val="0"/>
        <w:spacing w:line="360" w:lineRule="auto"/>
        <w:rPr>
          <w:rFonts w:ascii="仿宋_GB2312" w:eastAsia="仿宋_GB2312" w:hAnsi="宋体"/>
          <w:sz w:val="32"/>
          <w:szCs w:val="32"/>
        </w:rPr>
      </w:pPr>
      <w:r>
        <w:rPr>
          <w:noProof/>
        </w:rPr>
        <w:lastRenderedPageBreak/>
        <w:drawing>
          <wp:inline distT="0" distB="0" distL="114300" distR="114300">
            <wp:extent cx="8646160" cy="4634865"/>
            <wp:effectExtent l="0" t="0" r="2540" b="1333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6"/>
                    <a:stretch>
                      <a:fillRect/>
                    </a:stretch>
                  </pic:blipFill>
                  <pic:spPr>
                    <a:xfrm>
                      <a:off x="0" y="0"/>
                      <a:ext cx="8646160" cy="4634865"/>
                    </a:xfrm>
                    <a:prstGeom prst="rect">
                      <a:avLst/>
                    </a:prstGeom>
                    <a:noFill/>
                    <a:ln w="9525">
                      <a:noFill/>
                    </a:ln>
                  </pic:spPr>
                </pic:pic>
              </a:graphicData>
            </a:graphic>
          </wp:inline>
        </w:drawing>
      </w:r>
    </w:p>
    <w:p w:rsidR="00BD2FB4" w:rsidRDefault="005817B9">
      <w:pPr>
        <w:spacing w:line="360" w:lineRule="auto"/>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图</w:t>
      </w:r>
      <w:r>
        <w:rPr>
          <w:rFonts w:ascii="仿宋_GB2312" w:eastAsia="仿宋_GB2312" w:hAnsi="仿宋_GB2312" w:cs="仿宋_GB2312" w:hint="eastAsia"/>
          <w:sz w:val="32"/>
          <w:szCs w:val="32"/>
        </w:rPr>
        <w:t xml:space="preserve">2-1  </w:t>
      </w:r>
      <w:r>
        <w:rPr>
          <w:rFonts w:ascii="仿宋_GB2312" w:eastAsia="仿宋_GB2312" w:hAnsi="仿宋_GB2312" w:cs="仿宋_GB2312" w:hint="eastAsia"/>
          <w:sz w:val="32"/>
          <w:szCs w:val="32"/>
        </w:rPr>
        <w:t>塘厦镇创新布局图</w:t>
      </w:r>
    </w:p>
    <w:p w:rsidR="00BD2FB4" w:rsidRDefault="00BD2FB4">
      <w:pPr>
        <w:snapToGrid w:val="0"/>
        <w:spacing w:line="360" w:lineRule="auto"/>
        <w:ind w:firstLineChars="202" w:firstLine="646"/>
        <w:rPr>
          <w:rFonts w:ascii="仿宋_GB2312" w:eastAsia="仿宋_GB2312" w:hAnsi="仿宋_GB2312" w:cs="仿宋_GB2312"/>
          <w:sz w:val="32"/>
          <w:szCs w:val="32"/>
        </w:rPr>
        <w:sectPr w:rsidR="00BD2FB4">
          <w:pgSz w:w="16838" w:h="11906" w:orient="landscape"/>
          <w:pgMar w:top="1800" w:right="1440" w:bottom="1800" w:left="1440" w:header="851" w:footer="992" w:gutter="0"/>
          <w:cols w:space="425"/>
          <w:docGrid w:type="lines" w:linePitch="312"/>
        </w:sectPr>
      </w:pPr>
    </w:p>
    <w:bookmarkStart w:id="46" w:name="_Toc2405"/>
    <w:bookmarkStart w:id="47" w:name="_Toc13711"/>
    <w:p w:rsidR="00BD2FB4" w:rsidRDefault="00BD2FB4">
      <w:pPr>
        <w:pStyle w:val="1"/>
        <w:spacing w:before="200" w:after="200"/>
        <w:rPr>
          <w:rFonts w:ascii="仿宋" w:hAnsi="仿宋"/>
          <w:sz w:val="32"/>
          <w:szCs w:val="32"/>
        </w:rPr>
      </w:pPr>
      <w:r>
        <w:lastRenderedPageBreak/>
        <w:fldChar w:fldCharType="begin"/>
      </w:r>
      <w:r w:rsidR="005817B9">
        <w:instrText xml:space="preserve"> HYPERLINK "" \l "_Toc30329"</w:instrText>
      </w:r>
      <w:r>
        <w:fldChar w:fldCharType="separate"/>
      </w:r>
      <w:r w:rsidR="005817B9">
        <w:rPr>
          <w:rStyle w:val="a6"/>
          <w:rFonts w:ascii="仿宋" w:eastAsia="仿宋" w:hAnsi="仿宋" w:hint="eastAsia"/>
          <w:color w:val="auto"/>
          <w:sz w:val="32"/>
          <w:szCs w:val="32"/>
          <w:u w:val="none"/>
        </w:rPr>
        <w:t>三</w:t>
      </w:r>
      <w:r w:rsidR="005817B9">
        <w:rPr>
          <w:rStyle w:val="a6"/>
          <w:rFonts w:ascii="仿宋" w:eastAsia="仿宋" w:hAnsi="仿宋" w:hint="eastAsia"/>
          <w:color w:val="auto"/>
          <w:sz w:val="32"/>
          <w:szCs w:val="32"/>
          <w:u w:val="none"/>
        </w:rPr>
        <w:t>、开放创新平台载体建设</w:t>
      </w:r>
      <w:r>
        <w:fldChar w:fldCharType="end"/>
      </w:r>
      <w:bookmarkEnd w:id="46"/>
      <w:bookmarkEnd w:id="47"/>
    </w:p>
    <w:bookmarkStart w:id="48" w:name="_Toc30287"/>
    <w:bookmarkStart w:id="49" w:name="_Toc14895"/>
    <w:p w:rsidR="00BD2FB4" w:rsidRDefault="00BD2FB4">
      <w:pPr>
        <w:pStyle w:val="2"/>
        <w:spacing w:before="0" w:after="0" w:line="360" w:lineRule="auto"/>
        <w:rPr>
          <w:rFonts w:ascii="仿宋_GB2312" w:eastAsia="仿宋" w:hAnsi="仿宋_GB2312" w:cs="仿宋_GB2312"/>
        </w:rPr>
      </w:pPr>
      <w:r>
        <w:fldChar w:fldCharType="begin"/>
      </w:r>
      <w:r w:rsidR="005817B9">
        <w:instrText xml:space="preserve"> HYPERLINK "" \l "_Toc3249"</w:instrText>
      </w:r>
      <w:r>
        <w:fldChar w:fldCharType="separate"/>
      </w:r>
      <w:r w:rsidR="005817B9">
        <w:rPr>
          <w:rStyle w:val="a6"/>
          <w:rFonts w:ascii="仿宋" w:eastAsia="仿宋" w:hAnsi="仿宋" w:hint="eastAsia"/>
          <w:color w:val="auto"/>
          <w:u w:val="none"/>
        </w:rPr>
        <w:t>（一）</w:t>
      </w:r>
      <w:r>
        <w:fldChar w:fldCharType="end"/>
      </w:r>
      <w:r w:rsidR="005817B9">
        <w:rPr>
          <w:rFonts w:ascii="仿宋" w:eastAsia="仿宋" w:hAnsi="仿宋" w:hint="eastAsia"/>
        </w:rPr>
        <w:t>高标准建设科苑城信息产业园</w:t>
      </w:r>
      <w:bookmarkEnd w:id="48"/>
      <w:bookmarkEnd w:id="49"/>
    </w:p>
    <w:p w:rsidR="00BD2FB4" w:rsidRDefault="005817B9">
      <w:pPr>
        <w:spacing w:line="360" w:lineRule="auto"/>
        <w:ind w:firstLineChars="200" w:firstLine="640"/>
        <w:rPr>
          <w:rFonts w:ascii="仿宋_GB2312" w:eastAsia="仿宋_GB2312"/>
          <w:sz w:val="32"/>
          <w:szCs w:val="32"/>
        </w:rPr>
      </w:pPr>
      <w:r>
        <w:rPr>
          <w:rFonts w:ascii="仿宋_GB2312" w:eastAsia="仿宋_GB2312" w:hint="eastAsia"/>
          <w:sz w:val="32"/>
          <w:szCs w:val="32"/>
        </w:rPr>
        <w:t>对标国家高新区建设标准，着力完善科苑城信息产业园顶层设计，建立镇一把手直接领导的统筹机制，按照</w:t>
      </w:r>
      <w:r>
        <w:rPr>
          <w:rFonts w:ascii="仿宋_GB2312" w:eastAsia="仿宋_GB2312" w:hint="eastAsia"/>
          <w:sz w:val="32"/>
          <w:szCs w:val="32"/>
        </w:rPr>
        <w:t>“</w:t>
      </w:r>
      <w:r>
        <w:rPr>
          <w:rFonts w:ascii="仿宋_GB2312" w:eastAsia="仿宋_GB2312" w:hint="eastAsia"/>
          <w:sz w:val="32"/>
          <w:szCs w:val="32"/>
        </w:rPr>
        <w:t>精简、统一、高效</w:t>
      </w:r>
      <w:r>
        <w:rPr>
          <w:rFonts w:ascii="仿宋_GB2312" w:eastAsia="仿宋_GB2312" w:hint="eastAsia"/>
          <w:sz w:val="32"/>
          <w:szCs w:val="32"/>
        </w:rPr>
        <w:t>”</w:t>
      </w:r>
      <w:r>
        <w:rPr>
          <w:rFonts w:ascii="仿宋_GB2312" w:eastAsia="仿宋_GB2312" w:hint="eastAsia"/>
          <w:sz w:val="32"/>
          <w:szCs w:val="32"/>
        </w:rPr>
        <w:t>的原则优化管委会组织架构，实行由重点领域专家组成的决策咨询制度，提高管理和运营效率。加强统筹规划，高标准、高起点布局科苑城信息产业园，着力发展电子信息、新能源汽车和新型显示等产业集群，力争建设成为全镇重要的开放创新先行区、转型升级引领区和创新创业生态区，打造成为塘厦科技创新发展的增长极。加强园区体制机制</w:t>
      </w:r>
      <w:r>
        <w:rPr>
          <w:rFonts w:ascii="仿宋_GB2312" w:eastAsia="仿宋_GB2312" w:hint="eastAsia"/>
          <w:sz w:val="32"/>
          <w:szCs w:val="32"/>
        </w:rPr>
        <w:t>创新，制定有针对性的创新创业优惠制度，吸引一批具有行业特色、技术水平高、产业规模大的骨干企业入驻园区，推动现有龙头企业加强创新能力建设，围绕产业链协作辐射带动中小创新型企业创新发展，提升园区整体竞争实力。</w:t>
      </w:r>
      <w:bookmarkStart w:id="50" w:name="OLE_LINK3"/>
      <w:r>
        <w:rPr>
          <w:rFonts w:ascii="仿宋_GB2312" w:eastAsia="仿宋_GB2312" w:hint="eastAsia"/>
          <w:sz w:val="32"/>
          <w:szCs w:val="32"/>
        </w:rPr>
        <w:t>加强园区土地资源优化配置，</w:t>
      </w:r>
      <w:bookmarkStart w:id="51" w:name="OLE_LINK4"/>
      <w:bookmarkEnd w:id="50"/>
      <w:r>
        <w:rPr>
          <w:rFonts w:ascii="仿宋_GB2312" w:eastAsia="仿宋_GB2312" w:hint="eastAsia"/>
          <w:sz w:val="32"/>
          <w:szCs w:val="32"/>
        </w:rPr>
        <w:t>加速东、南区土地开发建设，探索推动符合条件的土地资源向产业用地转化，</w:t>
      </w:r>
      <w:bookmarkEnd w:id="51"/>
      <w:r>
        <w:rPr>
          <w:rFonts w:ascii="仿宋_GB2312" w:eastAsia="仿宋_GB2312" w:hint="eastAsia"/>
          <w:sz w:val="32"/>
          <w:szCs w:val="32"/>
        </w:rPr>
        <w:t>强化土地集约利用，提高园区土地资源保障。加快园区基础设施建设，推动科苑大道延长段建设，强化市政设施及周边配套建设，完善园区的发展环境。力争把科苑城信息产业园打造成为集高新技术产品生产研发、科技成果交易、转化、服务于</w:t>
      </w:r>
      <w:r>
        <w:rPr>
          <w:rFonts w:ascii="仿宋_GB2312" w:eastAsia="仿宋_GB2312" w:hint="eastAsia"/>
          <w:sz w:val="32"/>
          <w:szCs w:val="32"/>
        </w:rPr>
        <w:t>一体的科研生产创新基地。</w:t>
      </w:r>
    </w:p>
    <w:p w:rsidR="00BD2FB4" w:rsidRDefault="005817B9">
      <w:pPr>
        <w:pStyle w:val="2"/>
        <w:widowControl/>
        <w:spacing w:before="160" w:after="160" w:line="412" w:lineRule="auto"/>
        <w:rPr>
          <w:rFonts w:ascii="仿宋" w:eastAsia="仿宋" w:hAnsi="仿宋" w:cs="仿宋"/>
          <w:bCs w:val="0"/>
          <w:szCs w:val="24"/>
        </w:rPr>
      </w:pPr>
      <w:bookmarkStart w:id="52" w:name="_Toc5071"/>
      <w:bookmarkStart w:id="53" w:name="_Toc281"/>
      <w:r>
        <w:rPr>
          <w:rFonts w:ascii="仿宋" w:eastAsia="仿宋" w:hAnsi="仿宋" w:cs="仿宋" w:hint="eastAsia"/>
          <w:bCs w:val="0"/>
          <w:szCs w:val="24"/>
        </w:rPr>
        <w:lastRenderedPageBreak/>
        <w:t>（二）大力建设科技产业园</w:t>
      </w:r>
      <w:bookmarkEnd w:id="52"/>
      <w:bookmarkEnd w:id="53"/>
    </w:p>
    <w:p w:rsidR="00BD2FB4" w:rsidRDefault="005817B9">
      <w:pPr>
        <w:spacing w:line="360" w:lineRule="auto"/>
        <w:ind w:firstLineChars="200" w:firstLine="640"/>
        <w:rPr>
          <w:rFonts w:ascii="仿宋_GB2312" w:eastAsia="仿宋_GB2312"/>
          <w:sz w:val="32"/>
          <w:szCs w:val="32"/>
        </w:rPr>
      </w:pPr>
      <w:r>
        <w:rPr>
          <w:rFonts w:ascii="仿宋_GB2312" w:eastAsia="仿宋_GB2312" w:hint="eastAsia"/>
          <w:sz w:val="32"/>
          <w:szCs w:val="32"/>
        </w:rPr>
        <w:t>实施产业园区创新能力提升计划，加强规划引导和分类指导，以高端化、集聚化、国际化为发展方向，引导全镇产业园区强化创新资源布局，加强创新能力建设，打造成为特色分明、联动发展的创新型产业集群。加快推动凤凰科技产业园等科技园区</w:t>
      </w:r>
      <w:r>
        <w:rPr>
          <w:rFonts w:ascii="仿宋_GB2312" w:eastAsia="仿宋_GB2312" w:hint="eastAsia"/>
          <w:sz w:val="32"/>
          <w:szCs w:val="32"/>
        </w:rPr>
        <w:t>，</w:t>
      </w:r>
      <w:r>
        <w:rPr>
          <w:rFonts w:ascii="仿宋_GB2312" w:eastAsia="仿宋_GB2312" w:hint="eastAsia"/>
          <w:sz w:val="32"/>
          <w:szCs w:val="32"/>
        </w:rPr>
        <w:t>重点围绕高端电子信息产业链不同环节加强生产力布局，强化生产配套服务体系建设，构建国际一流的创新创业生态圈。加强规划统筹，着力引进和发展</w:t>
      </w:r>
      <w:r>
        <w:rPr>
          <w:rFonts w:ascii="仿宋_GB2312" w:eastAsia="仿宋_GB2312" w:hAnsi="仿宋_GB2312" w:cs="仿宋_GB2312" w:hint="eastAsia"/>
          <w:sz w:val="32"/>
          <w:szCs w:val="32"/>
        </w:rPr>
        <w:t>石潭埔科技产业新城、东莞创智汇科技产业城、林村新能源汽车科技产业、硅谷动力智能制造中心、硅谷动力科技研发总</w:t>
      </w:r>
      <w:r>
        <w:rPr>
          <w:rFonts w:ascii="仿宋_GB2312" w:eastAsia="仿宋_GB2312" w:hAnsi="仿宋_GB2312" w:cs="仿宋_GB2312" w:hint="eastAsia"/>
          <w:sz w:val="32"/>
          <w:szCs w:val="32"/>
        </w:rPr>
        <w:t>部、昕旺创智谷高新科技产业园、田心村连片旧村旧厂综合改造项目等七大科技产业平台项目，打造成为塘厦高质量发展的重要增长点。</w:t>
      </w:r>
      <w:r>
        <w:rPr>
          <w:rFonts w:ascii="仿宋_GB2312" w:eastAsia="仿宋_GB2312" w:hint="eastAsia"/>
          <w:sz w:val="32"/>
          <w:szCs w:val="32"/>
        </w:rPr>
        <w:t>大力推进蓝思旺项目二期和亿美康电商产业园二期等动工建设，提升塘厦智能手机生产能力和电商服务水平。聚焦全镇产业发展重大薄弱环节和紧迫性产业发展需求，面向国内外精准引进一批科技产业园区建设项目，并优先保障其产业用地需求。加大三旧改造力度，探索飞地经济模式试点，盘活更多的土地资源发展科技载体。</w:t>
      </w:r>
    </w:p>
    <w:tbl>
      <w:tblPr>
        <w:tblW w:w="882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8821"/>
      </w:tblGrid>
      <w:tr w:rsidR="00BD2FB4">
        <w:trPr>
          <w:jc w:val="center"/>
        </w:trPr>
        <w:tc>
          <w:tcPr>
            <w:tcW w:w="8821" w:type="dxa"/>
            <w:tcBorders>
              <w:top w:val="single" w:sz="8" w:space="0" w:color="000000"/>
              <w:left w:val="single" w:sz="8" w:space="0" w:color="000000"/>
              <w:bottom w:val="single" w:sz="8" w:space="0" w:color="000000"/>
              <w:right w:val="single" w:sz="8" w:space="0" w:color="000000"/>
            </w:tcBorders>
          </w:tcPr>
          <w:p w:rsidR="00BD2FB4" w:rsidRDefault="005817B9" w:rsidP="00F97B12">
            <w:pPr>
              <w:adjustRightInd w:val="0"/>
              <w:snapToGrid w:val="0"/>
              <w:spacing w:beforeLines="30" w:afterLines="30" w:line="360" w:lineRule="auto"/>
              <w:jc w:val="center"/>
              <w:rPr>
                <w:rFonts w:ascii="仿宋_GB2312" w:eastAsia="仿宋_GB2312"/>
                <w:sz w:val="32"/>
                <w:szCs w:val="32"/>
              </w:rPr>
            </w:pPr>
            <w:r>
              <w:rPr>
                <w:rFonts w:ascii="仿宋_GB2312" w:eastAsia="仿宋_GB2312" w:hint="eastAsia"/>
                <w:b/>
                <w:bCs/>
                <w:sz w:val="32"/>
                <w:szCs w:val="32"/>
              </w:rPr>
              <w:t>专栏</w:t>
            </w:r>
            <w:r>
              <w:rPr>
                <w:rFonts w:ascii="仿宋_GB2312" w:eastAsia="仿宋_GB2312" w:hint="eastAsia"/>
                <w:b/>
                <w:bCs/>
                <w:sz w:val="32"/>
                <w:szCs w:val="32"/>
              </w:rPr>
              <w:t>3</w:t>
            </w:r>
            <w:r>
              <w:rPr>
                <w:rFonts w:ascii="仿宋_GB2312" w:eastAsia="仿宋_GB2312" w:hint="eastAsia"/>
                <w:b/>
                <w:bCs/>
                <w:sz w:val="32"/>
                <w:szCs w:val="32"/>
              </w:rPr>
              <w:t xml:space="preserve">.1 </w:t>
            </w:r>
            <w:r>
              <w:rPr>
                <w:rFonts w:ascii="仿宋_GB2312" w:eastAsia="仿宋_GB2312" w:hint="eastAsia"/>
                <w:b/>
                <w:bCs/>
                <w:sz w:val="32"/>
                <w:szCs w:val="32"/>
              </w:rPr>
              <w:t>凤凰科技产业园</w:t>
            </w:r>
          </w:p>
        </w:tc>
      </w:tr>
      <w:tr w:rsidR="00BD2FB4">
        <w:trPr>
          <w:jc w:val="center"/>
        </w:trPr>
        <w:tc>
          <w:tcPr>
            <w:tcW w:w="8821" w:type="dxa"/>
            <w:tcBorders>
              <w:top w:val="single" w:sz="8" w:space="0" w:color="000000"/>
              <w:left w:val="single" w:sz="8" w:space="0" w:color="000000"/>
              <w:bottom w:val="single" w:sz="8" w:space="0" w:color="000000"/>
              <w:right w:val="single" w:sz="8" w:space="0" w:color="000000"/>
            </w:tcBorders>
          </w:tcPr>
          <w:p w:rsidR="00BD2FB4" w:rsidRDefault="005817B9">
            <w:pPr>
              <w:adjustRightInd w:val="0"/>
              <w:snapToGrid w:val="0"/>
              <w:spacing w:line="360" w:lineRule="auto"/>
              <w:ind w:firstLineChars="200" w:firstLine="640"/>
              <w:rPr>
                <w:rFonts w:ascii="仿宋_GB2312" w:eastAsia="仿宋_GB2312"/>
                <w:sz w:val="32"/>
                <w:szCs w:val="32"/>
              </w:rPr>
            </w:pPr>
            <w:r>
              <w:rPr>
                <w:rFonts w:ascii="仿宋_GB2312" w:eastAsia="仿宋_GB2312" w:hint="eastAsia"/>
                <w:sz w:val="32"/>
                <w:szCs w:val="32"/>
              </w:rPr>
              <w:t>发展电子信息产业和总部经济，重点建设顺络新型电子元件及精密陶瓷、塘厦艾瑞科热能设备生产、塘厦新秀新材料生</w:t>
            </w:r>
            <w:r>
              <w:rPr>
                <w:rFonts w:ascii="仿宋_GB2312" w:eastAsia="仿宋_GB2312" w:hint="eastAsia"/>
                <w:sz w:val="32"/>
                <w:szCs w:val="32"/>
              </w:rPr>
              <w:lastRenderedPageBreak/>
              <w:t>产、塘厦镇高新企业产业升级载体平台项目等项目，着力引进一批电子元器件、锂离子电池等领域的总部型、创新型、品牌型、终端产品型企业，加快推动科技服务体系建设，打造高质量发展的电子信息产业示范园。</w:t>
            </w:r>
          </w:p>
          <w:p w:rsidR="00BD2FB4" w:rsidRDefault="005817B9">
            <w:pPr>
              <w:adjustRightInd w:val="0"/>
              <w:snapToGrid w:val="0"/>
              <w:spacing w:line="360" w:lineRule="auto"/>
              <w:ind w:firstLineChars="200" w:firstLine="643"/>
              <w:rPr>
                <w:rFonts w:ascii="仿宋_GB2312" w:eastAsia="仿宋_GB2312"/>
                <w:sz w:val="32"/>
                <w:szCs w:val="32"/>
              </w:rPr>
            </w:pPr>
            <w:r>
              <w:rPr>
                <w:rFonts w:ascii="仿宋_GB2312" w:eastAsia="仿宋_GB2312" w:hint="eastAsia"/>
                <w:b/>
                <w:bCs/>
                <w:sz w:val="32"/>
                <w:szCs w:val="32"/>
              </w:rPr>
              <w:t>塘厦顺络新型电子元件及精密陶瓷项目。</w:t>
            </w:r>
            <w:r>
              <w:rPr>
                <w:rFonts w:ascii="仿宋_GB2312" w:eastAsia="仿宋_GB2312" w:hint="eastAsia"/>
                <w:sz w:val="32"/>
                <w:szCs w:val="32"/>
              </w:rPr>
              <w:t>开展电子变压器、新型片式电感器等研发和产业化，计划总投资</w:t>
            </w:r>
            <w:r>
              <w:rPr>
                <w:rFonts w:ascii="仿宋_GB2312" w:eastAsia="仿宋_GB2312" w:hint="eastAsia"/>
                <w:sz w:val="32"/>
                <w:szCs w:val="32"/>
              </w:rPr>
              <w:t>40</w:t>
            </w:r>
            <w:r>
              <w:rPr>
                <w:rFonts w:ascii="仿宋_GB2312" w:eastAsia="仿宋_GB2312" w:hint="eastAsia"/>
                <w:sz w:val="32"/>
                <w:szCs w:val="32"/>
              </w:rPr>
              <w:t>亿元，用地面积约</w:t>
            </w:r>
            <w:r>
              <w:rPr>
                <w:rFonts w:ascii="仿宋_GB2312" w:eastAsia="仿宋_GB2312" w:hint="eastAsia"/>
                <w:sz w:val="32"/>
                <w:szCs w:val="32"/>
              </w:rPr>
              <w:t>62</w:t>
            </w:r>
            <w:r>
              <w:rPr>
                <w:rFonts w:ascii="仿宋_GB2312" w:eastAsia="仿宋_GB2312" w:hint="eastAsia"/>
                <w:sz w:val="32"/>
                <w:szCs w:val="32"/>
              </w:rPr>
              <w:t>亩。</w:t>
            </w:r>
          </w:p>
          <w:p w:rsidR="00BD2FB4" w:rsidRDefault="005817B9">
            <w:pPr>
              <w:adjustRightInd w:val="0"/>
              <w:snapToGrid w:val="0"/>
              <w:spacing w:line="360" w:lineRule="auto"/>
              <w:ind w:firstLineChars="200" w:firstLine="643"/>
              <w:rPr>
                <w:rFonts w:ascii="仿宋_GB2312" w:eastAsia="仿宋_GB2312"/>
                <w:sz w:val="32"/>
                <w:szCs w:val="32"/>
              </w:rPr>
            </w:pPr>
            <w:r>
              <w:rPr>
                <w:rFonts w:ascii="仿宋_GB2312" w:eastAsia="仿宋_GB2312" w:hint="eastAsia"/>
                <w:b/>
                <w:bCs/>
                <w:sz w:val="32"/>
                <w:szCs w:val="32"/>
              </w:rPr>
              <w:t>塘厦艾瑞科热能设备生产项目。</w:t>
            </w:r>
            <w:r>
              <w:rPr>
                <w:rFonts w:ascii="仿宋_GB2312" w:eastAsia="仿宋_GB2312" w:hint="eastAsia"/>
                <w:sz w:val="32"/>
                <w:szCs w:val="32"/>
              </w:rPr>
              <w:t>开展空气能热泵、燃气采暖炉和新风系统等节能型环保产品的研发和产业化</w:t>
            </w:r>
            <w:r>
              <w:rPr>
                <w:rFonts w:ascii="仿宋_GB2312" w:eastAsia="仿宋_GB2312" w:hint="eastAsia"/>
                <w:sz w:val="32"/>
                <w:szCs w:val="32"/>
              </w:rPr>
              <w:t>，计划固定资产总投资</w:t>
            </w:r>
            <w:r>
              <w:rPr>
                <w:rFonts w:ascii="仿宋_GB2312" w:eastAsia="仿宋_GB2312" w:hint="eastAsia"/>
                <w:sz w:val="32"/>
                <w:szCs w:val="32"/>
              </w:rPr>
              <w:t>7</w:t>
            </w:r>
            <w:r>
              <w:rPr>
                <w:rFonts w:ascii="仿宋_GB2312" w:eastAsia="仿宋_GB2312" w:hint="eastAsia"/>
                <w:sz w:val="32"/>
                <w:szCs w:val="32"/>
              </w:rPr>
              <w:t>亿元，用地面积</w:t>
            </w:r>
            <w:r>
              <w:rPr>
                <w:rFonts w:ascii="仿宋_GB2312" w:eastAsia="仿宋_GB2312" w:hint="eastAsia"/>
                <w:sz w:val="32"/>
                <w:szCs w:val="32"/>
              </w:rPr>
              <w:t>53</w:t>
            </w:r>
            <w:r>
              <w:rPr>
                <w:rFonts w:ascii="仿宋_GB2312" w:eastAsia="仿宋_GB2312" w:hint="eastAsia"/>
                <w:sz w:val="32"/>
                <w:szCs w:val="32"/>
              </w:rPr>
              <w:t>亩。</w:t>
            </w:r>
          </w:p>
          <w:p w:rsidR="00BD2FB4" w:rsidRDefault="005817B9">
            <w:pPr>
              <w:adjustRightInd w:val="0"/>
              <w:snapToGrid w:val="0"/>
              <w:spacing w:line="360" w:lineRule="auto"/>
              <w:ind w:firstLineChars="200" w:firstLine="643"/>
              <w:rPr>
                <w:rFonts w:ascii="仿宋_GB2312" w:eastAsia="仿宋_GB2312"/>
                <w:sz w:val="32"/>
                <w:szCs w:val="32"/>
              </w:rPr>
            </w:pPr>
            <w:r>
              <w:rPr>
                <w:rFonts w:ascii="仿宋_GB2312" w:eastAsia="仿宋_GB2312" w:hint="eastAsia"/>
                <w:b/>
                <w:bCs/>
                <w:sz w:val="32"/>
                <w:szCs w:val="32"/>
              </w:rPr>
              <w:t>塘厦新秀新材料生产</w:t>
            </w:r>
            <w:bookmarkStart w:id="54" w:name="OLE_LINK1"/>
            <w:r>
              <w:rPr>
                <w:rFonts w:ascii="仿宋_GB2312" w:eastAsia="仿宋_GB2312" w:hint="eastAsia"/>
                <w:b/>
                <w:bCs/>
                <w:sz w:val="32"/>
                <w:szCs w:val="32"/>
              </w:rPr>
              <w:t>项目</w:t>
            </w:r>
            <w:bookmarkEnd w:id="54"/>
            <w:r>
              <w:rPr>
                <w:rFonts w:ascii="仿宋_GB2312" w:eastAsia="仿宋_GB2312" w:hint="eastAsia"/>
                <w:b/>
                <w:bCs/>
                <w:sz w:val="32"/>
                <w:szCs w:val="32"/>
              </w:rPr>
              <w:t>。</w:t>
            </w:r>
            <w:r>
              <w:rPr>
                <w:rFonts w:ascii="仿宋_GB2312" w:eastAsia="仿宋_GB2312" w:hint="eastAsia"/>
                <w:sz w:val="32"/>
                <w:szCs w:val="32"/>
              </w:rPr>
              <w:t>开展通讯产品结构件、无人机部件等消费电子产品及结构件的研发和产业化，计划固定资产投资</w:t>
            </w:r>
            <w:r>
              <w:rPr>
                <w:rFonts w:ascii="仿宋_GB2312" w:eastAsia="仿宋_GB2312" w:hint="eastAsia"/>
                <w:sz w:val="32"/>
                <w:szCs w:val="32"/>
              </w:rPr>
              <w:t>7</w:t>
            </w:r>
            <w:r>
              <w:rPr>
                <w:rFonts w:ascii="仿宋_GB2312" w:eastAsia="仿宋_GB2312" w:hint="eastAsia"/>
                <w:sz w:val="32"/>
                <w:szCs w:val="32"/>
              </w:rPr>
              <w:t>亿元，用地面积约</w:t>
            </w:r>
            <w:r>
              <w:rPr>
                <w:rFonts w:ascii="仿宋_GB2312" w:eastAsia="仿宋_GB2312" w:hint="eastAsia"/>
                <w:sz w:val="32"/>
                <w:szCs w:val="32"/>
              </w:rPr>
              <w:t>42</w:t>
            </w:r>
            <w:r>
              <w:rPr>
                <w:rFonts w:ascii="仿宋_GB2312" w:eastAsia="仿宋_GB2312" w:hint="eastAsia"/>
                <w:sz w:val="32"/>
                <w:szCs w:val="32"/>
              </w:rPr>
              <w:t>亩。</w:t>
            </w:r>
          </w:p>
          <w:p w:rsidR="00BD2FB4" w:rsidRDefault="005817B9">
            <w:pPr>
              <w:adjustRightInd w:val="0"/>
              <w:snapToGrid w:val="0"/>
              <w:spacing w:line="360" w:lineRule="auto"/>
              <w:ind w:firstLineChars="200" w:firstLine="643"/>
              <w:rPr>
                <w:rFonts w:ascii="仿宋_GB2312" w:eastAsia="仿宋_GB2312"/>
                <w:sz w:val="32"/>
                <w:szCs w:val="32"/>
              </w:rPr>
            </w:pPr>
            <w:r>
              <w:rPr>
                <w:rFonts w:ascii="仿宋_GB2312" w:eastAsia="仿宋_GB2312" w:hint="eastAsia"/>
                <w:b/>
                <w:bCs/>
                <w:sz w:val="32"/>
                <w:szCs w:val="32"/>
              </w:rPr>
              <w:t>塘厦镇高新企业产业升级载体平台项目。</w:t>
            </w:r>
            <w:r>
              <w:rPr>
                <w:rFonts w:ascii="仿宋_GB2312" w:eastAsia="仿宋_GB2312" w:hint="eastAsia"/>
                <w:sz w:val="32"/>
                <w:szCs w:val="32"/>
              </w:rPr>
              <w:t>加强土地资源盘活和基础设施建设，开展智能制造产品研发和产业化。计划申报</w:t>
            </w:r>
            <w:r>
              <w:rPr>
                <w:rFonts w:ascii="仿宋_GB2312" w:eastAsia="仿宋_GB2312" w:hint="eastAsia"/>
                <w:sz w:val="32"/>
                <w:szCs w:val="32"/>
              </w:rPr>
              <w:t>2019</w:t>
            </w:r>
            <w:r>
              <w:rPr>
                <w:rFonts w:ascii="仿宋_GB2312" w:eastAsia="仿宋_GB2312" w:hint="eastAsia"/>
                <w:sz w:val="32"/>
                <w:szCs w:val="32"/>
              </w:rPr>
              <w:t>年市重大预备项目。</w:t>
            </w:r>
          </w:p>
        </w:tc>
      </w:tr>
    </w:tbl>
    <w:p w:rsidR="00BD2FB4" w:rsidRDefault="00BD2FB4">
      <w:pPr>
        <w:spacing w:line="360" w:lineRule="auto"/>
        <w:rPr>
          <w:rFonts w:ascii="仿宋_GB2312" w:eastAsia="仿宋_GB2312"/>
          <w:sz w:val="32"/>
          <w:szCs w:val="32"/>
        </w:rPr>
      </w:pPr>
    </w:p>
    <w:tbl>
      <w:tblPr>
        <w:tblW w:w="882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8821"/>
      </w:tblGrid>
      <w:tr w:rsidR="00BD2FB4">
        <w:trPr>
          <w:jc w:val="center"/>
        </w:trPr>
        <w:tc>
          <w:tcPr>
            <w:tcW w:w="8821" w:type="dxa"/>
            <w:tcBorders>
              <w:top w:val="single" w:sz="8" w:space="0" w:color="000000"/>
              <w:left w:val="single" w:sz="8" w:space="0" w:color="000000"/>
              <w:bottom w:val="single" w:sz="8" w:space="0" w:color="000000"/>
              <w:right w:val="single" w:sz="8" w:space="0" w:color="000000"/>
            </w:tcBorders>
          </w:tcPr>
          <w:p w:rsidR="00BD2FB4" w:rsidRDefault="005817B9" w:rsidP="00F97B12">
            <w:pPr>
              <w:adjustRightInd w:val="0"/>
              <w:snapToGrid w:val="0"/>
              <w:spacing w:beforeLines="30" w:afterLines="30" w:line="360" w:lineRule="auto"/>
              <w:jc w:val="center"/>
              <w:rPr>
                <w:rFonts w:ascii="仿宋_GB2312" w:eastAsia="仿宋_GB2312"/>
                <w:sz w:val="32"/>
                <w:szCs w:val="32"/>
              </w:rPr>
            </w:pPr>
            <w:r>
              <w:rPr>
                <w:rFonts w:ascii="仿宋_GB2312" w:eastAsia="仿宋_GB2312" w:hint="eastAsia"/>
                <w:b/>
                <w:bCs/>
                <w:sz w:val="32"/>
                <w:szCs w:val="32"/>
              </w:rPr>
              <w:t>专栏</w:t>
            </w:r>
            <w:r>
              <w:rPr>
                <w:rFonts w:ascii="仿宋_GB2312" w:eastAsia="仿宋_GB2312" w:hint="eastAsia"/>
                <w:b/>
                <w:bCs/>
                <w:sz w:val="32"/>
                <w:szCs w:val="32"/>
              </w:rPr>
              <w:t>3</w:t>
            </w:r>
            <w:r>
              <w:rPr>
                <w:rFonts w:ascii="仿宋_GB2312" w:eastAsia="仿宋_GB2312" w:hint="eastAsia"/>
                <w:b/>
                <w:bCs/>
                <w:sz w:val="32"/>
                <w:szCs w:val="32"/>
              </w:rPr>
              <w:t xml:space="preserve">.2 </w:t>
            </w:r>
            <w:r>
              <w:rPr>
                <w:rFonts w:ascii="仿宋_GB2312" w:eastAsia="仿宋_GB2312" w:hint="eastAsia"/>
                <w:b/>
                <w:bCs/>
                <w:sz w:val="32"/>
                <w:szCs w:val="32"/>
              </w:rPr>
              <w:t>七大科技产业平台项目</w:t>
            </w:r>
          </w:p>
        </w:tc>
      </w:tr>
      <w:tr w:rsidR="00BD2FB4">
        <w:trPr>
          <w:jc w:val="center"/>
        </w:trPr>
        <w:tc>
          <w:tcPr>
            <w:tcW w:w="8821" w:type="dxa"/>
            <w:tcBorders>
              <w:top w:val="single" w:sz="8" w:space="0" w:color="000000"/>
              <w:left w:val="single" w:sz="8" w:space="0" w:color="000000"/>
              <w:bottom w:val="single" w:sz="8" w:space="0" w:color="000000"/>
              <w:right w:val="single" w:sz="8" w:space="0" w:color="000000"/>
            </w:tcBorders>
          </w:tcPr>
          <w:p w:rsidR="00BD2FB4" w:rsidRDefault="005817B9">
            <w:pPr>
              <w:adjustRightInd w:val="0"/>
              <w:snapToGrid w:val="0"/>
              <w:spacing w:line="360" w:lineRule="auto"/>
              <w:ind w:firstLineChars="200" w:firstLine="643"/>
              <w:rPr>
                <w:rFonts w:ascii="仿宋_GB2312" w:eastAsia="仿宋_GB2312"/>
                <w:sz w:val="32"/>
                <w:szCs w:val="32"/>
              </w:rPr>
            </w:pPr>
            <w:r>
              <w:rPr>
                <w:rFonts w:ascii="仿宋_GB2312" w:eastAsia="仿宋_GB2312" w:hint="eastAsia"/>
                <w:b/>
                <w:bCs/>
                <w:sz w:val="32"/>
                <w:szCs w:val="32"/>
              </w:rPr>
              <w:t>1</w:t>
            </w:r>
            <w:r>
              <w:rPr>
                <w:rFonts w:ascii="仿宋_GB2312" w:eastAsia="仿宋_GB2312" w:hint="eastAsia"/>
                <w:b/>
                <w:bCs/>
                <w:sz w:val="32"/>
                <w:szCs w:val="32"/>
              </w:rPr>
              <w:t>、石潭埔科技产业新城项目。</w:t>
            </w:r>
            <w:r>
              <w:rPr>
                <w:rFonts w:ascii="仿宋_GB2312" w:eastAsia="仿宋_GB2312" w:hint="eastAsia"/>
                <w:sz w:val="32"/>
                <w:szCs w:val="32"/>
              </w:rPr>
              <w:t>重点发展机器人、电子设备、智能装备、健康医疗设备等产业，打造以研发、生产为主，以总部办公、酒店会议、商务公寓为配套的复合型高新科</w:t>
            </w:r>
            <w:r>
              <w:rPr>
                <w:rFonts w:ascii="仿宋_GB2312" w:eastAsia="仿宋_GB2312" w:hint="eastAsia"/>
                <w:sz w:val="32"/>
                <w:szCs w:val="32"/>
              </w:rPr>
              <w:t>技产</w:t>
            </w:r>
            <w:r>
              <w:rPr>
                <w:rFonts w:ascii="仿宋_GB2312" w:eastAsia="仿宋_GB2312" w:hint="eastAsia"/>
                <w:sz w:val="32"/>
                <w:szCs w:val="32"/>
              </w:rPr>
              <w:lastRenderedPageBreak/>
              <w:t>业园。</w:t>
            </w:r>
          </w:p>
          <w:p w:rsidR="00BD2FB4" w:rsidRDefault="005817B9">
            <w:pPr>
              <w:adjustRightInd w:val="0"/>
              <w:snapToGrid w:val="0"/>
              <w:spacing w:line="360" w:lineRule="auto"/>
              <w:ind w:firstLineChars="200" w:firstLine="643"/>
              <w:rPr>
                <w:rFonts w:eastAsia="仿宋_GB2312"/>
                <w:sz w:val="32"/>
                <w:szCs w:val="32"/>
              </w:rPr>
            </w:pPr>
            <w:r>
              <w:rPr>
                <w:rFonts w:ascii="仿宋_GB2312" w:eastAsia="仿宋_GB2312" w:hint="eastAsia"/>
                <w:b/>
                <w:bCs/>
                <w:sz w:val="32"/>
                <w:szCs w:val="32"/>
              </w:rPr>
              <w:t>2</w:t>
            </w:r>
            <w:r>
              <w:rPr>
                <w:rFonts w:ascii="仿宋_GB2312" w:eastAsia="仿宋_GB2312" w:hint="eastAsia"/>
                <w:b/>
                <w:bCs/>
                <w:sz w:val="32"/>
                <w:szCs w:val="32"/>
              </w:rPr>
              <w:t>、东莞创智汇科技产业城项目。</w:t>
            </w:r>
            <w:r>
              <w:rPr>
                <w:rFonts w:ascii="仿宋_GB2312" w:eastAsia="仿宋_GB2312" w:hint="eastAsia"/>
                <w:sz w:val="32"/>
                <w:szCs w:val="32"/>
              </w:rPr>
              <w:t>打造</w:t>
            </w:r>
            <w:r>
              <w:rPr>
                <w:rFonts w:eastAsia="仿宋_GB2312"/>
                <w:sz w:val="32"/>
                <w:szCs w:val="32"/>
              </w:rPr>
              <w:t>以智慧城市产业集群、光电创新中心、保利建筑科技与城市服务产业集群为核心，集科技、研发、总部办公、生产智造、城市服务等多型态并存的粤港澳大湾区产城融合重大科技产业平台</w:t>
            </w:r>
            <w:r>
              <w:rPr>
                <w:rFonts w:eastAsia="仿宋_GB2312" w:hint="eastAsia"/>
                <w:sz w:val="32"/>
                <w:szCs w:val="32"/>
              </w:rPr>
              <w:t>。</w:t>
            </w:r>
          </w:p>
          <w:p w:rsidR="00BD2FB4" w:rsidRDefault="005817B9">
            <w:pPr>
              <w:adjustRightInd w:val="0"/>
              <w:snapToGrid w:val="0"/>
              <w:spacing w:line="360" w:lineRule="auto"/>
              <w:ind w:firstLineChars="200" w:firstLine="643"/>
              <w:rPr>
                <w:rFonts w:eastAsia="仿宋_GB2312"/>
                <w:sz w:val="32"/>
                <w:szCs w:val="32"/>
              </w:rPr>
            </w:pPr>
            <w:r>
              <w:rPr>
                <w:rFonts w:eastAsia="仿宋_GB2312" w:hint="eastAsia"/>
                <w:b/>
                <w:bCs/>
                <w:sz w:val="32"/>
                <w:szCs w:val="32"/>
              </w:rPr>
              <w:t>3</w:t>
            </w:r>
            <w:r>
              <w:rPr>
                <w:rFonts w:eastAsia="仿宋_GB2312" w:hint="eastAsia"/>
                <w:b/>
                <w:bCs/>
                <w:sz w:val="32"/>
                <w:szCs w:val="32"/>
              </w:rPr>
              <w:t>、林村新能源汽车科技产业项目。</w:t>
            </w:r>
            <w:r>
              <w:rPr>
                <w:rFonts w:eastAsia="仿宋_GB2312" w:hint="eastAsia"/>
                <w:sz w:val="32"/>
                <w:szCs w:val="32"/>
              </w:rPr>
              <w:t>以引进德国新能源汽车研发、生产项目华南总部为契机，带动东莞在新能源汽车及自动驾驶领域的创新要素聚集，打造新能源汽车产业集群。</w:t>
            </w:r>
          </w:p>
          <w:p w:rsidR="00BD2FB4" w:rsidRDefault="005817B9">
            <w:pPr>
              <w:adjustRightInd w:val="0"/>
              <w:snapToGrid w:val="0"/>
              <w:spacing w:line="360" w:lineRule="auto"/>
              <w:ind w:firstLineChars="200" w:firstLine="643"/>
              <w:rPr>
                <w:rFonts w:eastAsia="仿宋_GB2312"/>
                <w:sz w:val="32"/>
                <w:szCs w:val="32"/>
              </w:rPr>
            </w:pPr>
            <w:r>
              <w:rPr>
                <w:rFonts w:eastAsia="仿宋_GB2312" w:hint="eastAsia"/>
                <w:b/>
                <w:bCs/>
                <w:sz w:val="32"/>
                <w:szCs w:val="32"/>
              </w:rPr>
              <w:t>4</w:t>
            </w:r>
            <w:r>
              <w:rPr>
                <w:rFonts w:eastAsia="仿宋_GB2312" w:hint="eastAsia"/>
                <w:b/>
                <w:bCs/>
                <w:sz w:val="32"/>
                <w:szCs w:val="32"/>
              </w:rPr>
              <w:t>、硅谷动力智能制造中心项目。</w:t>
            </w:r>
            <w:r>
              <w:rPr>
                <w:rFonts w:eastAsia="仿宋_GB2312" w:hint="eastAsia"/>
                <w:sz w:val="32"/>
                <w:szCs w:val="32"/>
              </w:rPr>
              <w:t>大力吸引高端制造、智能装备、电子信息、机器人、智能硬件等领域的高成长型智能制造企业入驻，建设全链条、全功能智能制造创新产业基地。</w:t>
            </w:r>
          </w:p>
          <w:p w:rsidR="00BD2FB4" w:rsidRDefault="005817B9">
            <w:pPr>
              <w:adjustRightInd w:val="0"/>
              <w:snapToGrid w:val="0"/>
              <w:spacing w:line="360" w:lineRule="auto"/>
              <w:ind w:firstLineChars="200" w:firstLine="643"/>
              <w:rPr>
                <w:rFonts w:ascii="仿宋_GB2312" w:eastAsia="仿宋_GB2312"/>
                <w:sz w:val="32"/>
                <w:szCs w:val="32"/>
              </w:rPr>
            </w:pPr>
            <w:r>
              <w:rPr>
                <w:rFonts w:eastAsia="仿宋_GB2312" w:hint="eastAsia"/>
                <w:b/>
                <w:bCs/>
                <w:sz w:val="32"/>
                <w:szCs w:val="32"/>
              </w:rPr>
              <w:t>5</w:t>
            </w:r>
            <w:r>
              <w:rPr>
                <w:rFonts w:eastAsia="仿宋_GB2312" w:hint="eastAsia"/>
                <w:b/>
                <w:bCs/>
                <w:sz w:val="32"/>
                <w:szCs w:val="32"/>
              </w:rPr>
              <w:t>、硅谷动力科技研发总部项目。</w:t>
            </w:r>
            <w:r>
              <w:rPr>
                <w:rFonts w:ascii="仿宋_GB2312" w:eastAsia="仿宋_GB2312" w:hint="eastAsia"/>
                <w:sz w:val="32"/>
                <w:szCs w:val="32"/>
              </w:rPr>
              <w:t>重点发展高端制造、智能装备、电子信息、机器人、智能硬件等产业，打造集办公、研发、展示、孵化、交流等功能于一体的智能制造高科技研发总部基地。</w:t>
            </w:r>
          </w:p>
          <w:p w:rsidR="00BD2FB4" w:rsidRDefault="005817B9">
            <w:pPr>
              <w:adjustRightInd w:val="0"/>
              <w:snapToGrid w:val="0"/>
              <w:spacing w:line="360" w:lineRule="auto"/>
              <w:ind w:firstLineChars="200" w:firstLine="643"/>
              <w:rPr>
                <w:rFonts w:ascii="仿宋_GB2312" w:eastAsia="仿宋_GB2312"/>
                <w:sz w:val="32"/>
                <w:szCs w:val="32"/>
              </w:rPr>
            </w:pPr>
            <w:r>
              <w:rPr>
                <w:rFonts w:ascii="仿宋_GB2312" w:eastAsia="仿宋_GB2312" w:hint="eastAsia"/>
                <w:b/>
                <w:bCs/>
                <w:sz w:val="32"/>
                <w:szCs w:val="32"/>
              </w:rPr>
              <w:t>6</w:t>
            </w:r>
            <w:r>
              <w:rPr>
                <w:rFonts w:ascii="仿宋_GB2312" w:eastAsia="仿宋_GB2312" w:hint="eastAsia"/>
                <w:b/>
                <w:bCs/>
                <w:sz w:val="32"/>
                <w:szCs w:val="32"/>
              </w:rPr>
              <w:t>、昕旺创智谷高新科技产业园项目。</w:t>
            </w:r>
            <w:r>
              <w:rPr>
                <w:rFonts w:ascii="仿宋_GB2312" w:eastAsia="仿宋_GB2312" w:hint="eastAsia"/>
                <w:sz w:val="32"/>
                <w:szCs w:val="32"/>
              </w:rPr>
              <w:t>重点发展数字显示、电子元器件、</w:t>
            </w:r>
            <w:r>
              <w:rPr>
                <w:rFonts w:ascii="仿宋_GB2312" w:eastAsia="仿宋_GB2312" w:hint="eastAsia"/>
                <w:sz w:val="32"/>
                <w:szCs w:val="32"/>
              </w:rPr>
              <w:t>IC</w:t>
            </w:r>
            <w:r>
              <w:rPr>
                <w:rFonts w:ascii="仿宋_GB2312" w:eastAsia="仿宋_GB2312" w:hint="eastAsia"/>
                <w:sz w:val="32"/>
                <w:szCs w:val="32"/>
              </w:rPr>
              <w:t>设计等产业，大力吸引省内外高新技术企业和有发展潜力的创新型企业入驻，打造全镇高新技术产业基地。</w:t>
            </w:r>
          </w:p>
          <w:p w:rsidR="00BD2FB4" w:rsidRDefault="005817B9">
            <w:pPr>
              <w:adjustRightInd w:val="0"/>
              <w:snapToGrid w:val="0"/>
              <w:spacing w:line="360" w:lineRule="auto"/>
              <w:ind w:firstLineChars="200" w:firstLine="643"/>
              <w:rPr>
                <w:rFonts w:ascii="仿宋_GB2312" w:eastAsia="仿宋_GB2312"/>
                <w:sz w:val="32"/>
                <w:szCs w:val="32"/>
              </w:rPr>
            </w:pPr>
            <w:r>
              <w:rPr>
                <w:rFonts w:ascii="仿宋_GB2312" w:eastAsia="仿宋_GB2312" w:hint="eastAsia"/>
                <w:b/>
                <w:bCs/>
                <w:sz w:val="32"/>
                <w:szCs w:val="32"/>
              </w:rPr>
              <w:t>7</w:t>
            </w:r>
            <w:r>
              <w:rPr>
                <w:rFonts w:ascii="仿宋_GB2312" w:eastAsia="仿宋_GB2312" w:hint="eastAsia"/>
                <w:b/>
                <w:bCs/>
                <w:sz w:val="32"/>
                <w:szCs w:val="32"/>
              </w:rPr>
              <w:t>、田心村连片旧村旧厂综合改造项目。</w:t>
            </w:r>
            <w:r>
              <w:rPr>
                <w:rFonts w:ascii="仿宋_GB2312" w:eastAsia="仿宋_GB2312" w:hint="eastAsia"/>
                <w:sz w:val="32"/>
                <w:szCs w:val="32"/>
              </w:rPr>
              <w:t>重点发展智能</w:t>
            </w:r>
            <w:r>
              <w:rPr>
                <w:rFonts w:ascii="仿宋_GB2312" w:eastAsia="仿宋_GB2312" w:hint="eastAsia"/>
                <w:sz w:val="32"/>
                <w:szCs w:val="32"/>
              </w:rPr>
              <w:t>制造、装备制造产业，大力引进国内外具有创新能力的龙头企业和中小微企业，积极发展配套服务，打造具有影响力的智能制造产业集群。</w:t>
            </w:r>
          </w:p>
        </w:tc>
      </w:tr>
    </w:tbl>
    <w:bookmarkStart w:id="55" w:name="_Toc31751"/>
    <w:bookmarkStart w:id="56" w:name="_Toc21354"/>
    <w:p w:rsidR="00BD2FB4" w:rsidRDefault="00BD2FB4">
      <w:pPr>
        <w:pStyle w:val="2"/>
        <w:spacing w:before="160" w:after="160" w:line="412" w:lineRule="auto"/>
        <w:rPr>
          <w:rFonts w:ascii="仿宋" w:eastAsia="仿宋" w:hAnsi="仿宋"/>
        </w:rPr>
      </w:pPr>
      <w:r>
        <w:lastRenderedPageBreak/>
        <w:fldChar w:fldCharType="begin"/>
      </w:r>
      <w:r w:rsidR="005817B9">
        <w:instrText xml:space="preserve"> HYPERLINK "" \l "_Toc9938"</w:instrText>
      </w:r>
      <w:r>
        <w:fldChar w:fldCharType="separate"/>
      </w:r>
      <w:r w:rsidR="005817B9">
        <w:rPr>
          <w:rStyle w:val="a6"/>
          <w:rFonts w:ascii="仿宋" w:eastAsia="仿宋" w:hAnsi="仿宋" w:hint="eastAsia"/>
          <w:color w:val="auto"/>
          <w:u w:val="none"/>
        </w:rPr>
        <w:t>（三）着力建设广东省新一代信息产业创新中心</w:t>
      </w:r>
      <w:r>
        <w:fldChar w:fldCharType="end"/>
      </w:r>
      <w:bookmarkEnd w:id="55"/>
      <w:bookmarkEnd w:id="56"/>
    </w:p>
    <w:p w:rsidR="00BD2FB4" w:rsidRDefault="005817B9">
      <w:pPr>
        <w:spacing w:line="360" w:lineRule="auto"/>
        <w:ind w:firstLine="570"/>
        <w:rPr>
          <w:rFonts w:ascii="仿宋_GB2312" w:eastAsia="仿宋_GB2312"/>
          <w:sz w:val="32"/>
          <w:szCs w:val="32"/>
        </w:rPr>
      </w:pPr>
      <w:r>
        <w:rPr>
          <w:rFonts w:ascii="仿宋_GB2312" w:eastAsia="仿宋_GB2312" w:hint="eastAsia"/>
          <w:sz w:val="32"/>
          <w:szCs w:val="32"/>
        </w:rPr>
        <w:t>围绕塘厦产业和科技创新发展需求，鼓励高校、科研院所、企业、社会组织、产业联盟、创投资金等各类主体采用企业自建、校地共建、院（所）地共建、联盟共建等多种方式投资建设新型研发机构。推动有条件的研发机构优化运营管理机构，强化技术创新能力建设，加快集聚国内外科研人才，加速科技成果转化，力争升级为市级以及省级新型研发机构。加强统筹布局，</w:t>
      </w:r>
      <w:r>
        <w:rPr>
          <w:rFonts w:ascii="仿宋_GB2312" w:eastAsia="仿宋_GB2312" w:hint="eastAsia"/>
          <w:b/>
          <w:bCs/>
          <w:sz w:val="32"/>
          <w:szCs w:val="32"/>
        </w:rPr>
        <w:t>建设</w:t>
      </w:r>
      <w:bookmarkStart w:id="57" w:name="OLE_LINK2"/>
      <w:r>
        <w:rPr>
          <w:rFonts w:ascii="仿宋_GB2312" w:eastAsia="仿宋_GB2312" w:hint="eastAsia"/>
          <w:b/>
          <w:bCs/>
          <w:sz w:val="32"/>
          <w:szCs w:val="32"/>
        </w:rPr>
        <w:t>广东省新一代信息产业创新中心</w:t>
      </w:r>
      <w:bookmarkEnd w:id="57"/>
      <w:r>
        <w:rPr>
          <w:rFonts w:ascii="仿宋_GB2312" w:eastAsia="仿宋_GB2312" w:hint="eastAsia"/>
          <w:b/>
          <w:bCs/>
          <w:sz w:val="32"/>
          <w:szCs w:val="32"/>
        </w:rPr>
        <w:t>，</w:t>
      </w:r>
      <w:r>
        <w:rPr>
          <w:rFonts w:ascii="仿宋_GB2312" w:eastAsia="仿宋_GB2312" w:hint="eastAsia"/>
          <w:sz w:val="32"/>
          <w:szCs w:val="32"/>
        </w:rPr>
        <w:t>下设电源电子专业镇协同创新中心，以中心为全镇科技创新支点，对接并吸引国内外知名高校、科研院所与塘厦建立产学研战略合作关系，引导高端创新资源向塘厦集聚，</w:t>
      </w:r>
      <w:r>
        <w:rPr>
          <w:rFonts w:ascii="仿宋_GB2312" w:eastAsia="仿宋_GB2312" w:hint="eastAsia"/>
          <w:sz w:val="32"/>
          <w:szCs w:val="32"/>
        </w:rPr>
        <w:t>打造成为临深片区乃至省内具有影响力的研发平台，辐射带动电子信息产业集聚集约发展。</w:t>
      </w:r>
    </w:p>
    <w:p w:rsidR="00BD2FB4" w:rsidRDefault="005817B9">
      <w:pPr>
        <w:spacing w:line="360" w:lineRule="auto"/>
        <w:ind w:firstLine="570"/>
        <w:rPr>
          <w:rFonts w:ascii="仿宋_GB2312" w:eastAsia="仿宋_GB2312"/>
          <w:sz w:val="32"/>
          <w:szCs w:val="32"/>
        </w:rPr>
      </w:pPr>
      <w:r>
        <w:rPr>
          <w:rFonts w:ascii="仿宋_GB2312" w:eastAsia="仿宋_GB2312" w:hint="eastAsia"/>
          <w:sz w:val="32"/>
          <w:szCs w:val="32"/>
        </w:rPr>
        <w:t>依托广东省新一代信息产业创新中心，加强现有科技创新平台资源的整合，构建面向全镇电子信息企业需求的集科技研发、创意设计、检验检测、孵化育成等服务于一体的综合性的科技创新平台体系，满足产业创新发展需求。</w:t>
      </w:r>
    </w:p>
    <w:tbl>
      <w:tblPr>
        <w:tblW w:w="882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8821"/>
      </w:tblGrid>
      <w:tr w:rsidR="00BD2FB4">
        <w:trPr>
          <w:jc w:val="center"/>
        </w:trPr>
        <w:tc>
          <w:tcPr>
            <w:tcW w:w="8821" w:type="dxa"/>
            <w:tcBorders>
              <w:top w:val="single" w:sz="8" w:space="0" w:color="000000"/>
              <w:left w:val="single" w:sz="8" w:space="0" w:color="000000"/>
              <w:bottom w:val="single" w:sz="8" w:space="0" w:color="000000"/>
              <w:right w:val="single" w:sz="8" w:space="0" w:color="000000"/>
            </w:tcBorders>
          </w:tcPr>
          <w:p w:rsidR="00BD2FB4" w:rsidRDefault="005817B9" w:rsidP="00F97B12">
            <w:pPr>
              <w:adjustRightInd w:val="0"/>
              <w:snapToGrid w:val="0"/>
              <w:spacing w:beforeLines="30" w:afterLines="30" w:line="360" w:lineRule="auto"/>
              <w:jc w:val="center"/>
              <w:rPr>
                <w:rFonts w:ascii="仿宋_GB2312" w:eastAsia="仿宋_GB2312"/>
                <w:sz w:val="32"/>
                <w:szCs w:val="32"/>
              </w:rPr>
            </w:pPr>
            <w:r>
              <w:rPr>
                <w:rFonts w:ascii="仿宋_GB2312" w:eastAsia="仿宋_GB2312" w:hint="eastAsia"/>
                <w:b/>
                <w:bCs/>
                <w:sz w:val="32"/>
                <w:szCs w:val="32"/>
              </w:rPr>
              <w:t>专栏</w:t>
            </w:r>
            <w:r>
              <w:rPr>
                <w:rFonts w:ascii="仿宋_GB2312" w:eastAsia="仿宋_GB2312" w:hint="eastAsia"/>
                <w:b/>
                <w:bCs/>
                <w:sz w:val="32"/>
                <w:szCs w:val="32"/>
              </w:rPr>
              <w:t>3</w:t>
            </w:r>
            <w:r>
              <w:rPr>
                <w:rFonts w:ascii="仿宋_GB2312" w:eastAsia="仿宋_GB2312" w:hint="eastAsia"/>
                <w:b/>
                <w:bCs/>
                <w:sz w:val="32"/>
                <w:szCs w:val="32"/>
              </w:rPr>
              <w:t>.3</w:t>
            </w:r>
            <w:r>
              <w:rPr>
                <w:rFonts w:ascii="仿宋_GB2312" w:eastAsia="仿宋_GB2312" w:hint="eastAsia"/>
                <w:b/>
                <w:bCs/>
                <w:sz w:val="32"/>
                <w:szCs w:val="32"/>
              </w:rPr>
              <w:t>广东省新一代信息产业创新中心</w:t>
            </w:r>
          </w:p>
        </w:tc>
      </w:tr>
      <w:tr w:rsidR="00BD2FB4">
        <w:trPr>
          <w:jc w:val="center"/>
        </w:trPr>
        <w:tc>
          <w:tcPr>
            <w:tcW w:w="8821" w:type="dxa"/>
            <w:tcBorders>
              <w:top w:val="single" w:sz="8" w:space="0" w:color="000000"/>
              <w:left w:val="single" w:sz="8" w:space="0" w:color="000000"/>
              <w:bottom w:val="single" w:sz="8" w:space="0" w:color="000000"/>
              <w:right w:val="single" w:sz="8" w:space="0" w:color="000000"/>
            </w:tcBorders>
          </w:tcPr>
          <w:p w:rsidR="00BD2FB4" w:rsidRDefault="005817B9">
            <w:pPr>
              <w:adjustRightInd w:val="0"/>
              <w:snapToGrid w:val="0"/>
              <w:spacing w:line="360" w:lineRule="auto"/>
              <w:ind w:firstLineChars="200" w:firstLine="640"/>
              <w:rPr>
                <w:rFonts w:ascii="仿宋_GB2312" w:eastAsia="仿宋_GB2312"/>
                <w:sz w:val="32"/>
                <w:szCs w:val="32"/>
              </w:rPr>
            </w:pPr>
            <w:bookmarkStart w:id="58" w:name="OLE_LINK6"/>
            <w:r>
              <w:rPr>
                <w:rFonts w:ascii="仿宋_GB2312" w:eastAsia="仿宋_GB2312" w:hint="eastAsia"/>
                <w:sz w:val="32"/>
                <w:szCs w:val="32"/>
              </w:rPr>
              <w:t>坚持“内外协同、高端引领”的原则，面向全镇电子信息产业的发展需求，着力引进一批研发、成果转化、创意设计、检验检测等领域的创新资源，探索与一批省内外高校院所、企</w:t>
            </w:r>
            <w:r>
              <w:rPr>
                <w:rFonts w:ascii="仿宋_GB2312" w:eastAsia="仿宋_GB2312" w:hint="eastAsia"/>
                <w:sz w:val="32"/>
                <w:szCs w:val="32"/>
              </w:rPr>
              <w:lastRenderedPageBreak/>
              <w:t>业建立柔性合作，构建宽维度、多功能的科技创新平台体系，为推动电子信息产业高质量发展提供支撑。</w:t>
            </w:r>
            <w:bookmarkEnd w:id="58"/>
          </w:p>
          <w:p w:rsidR="00BD2FB4" w:rsidRDefault="005817B9">
            <w:pPr>
              <w:adjustRightInd w:val="0"/>
              <w:snapToGrid w:val="0"/>
              <w:spacing w:line="360" w:lineRule="auto"/>
              <w:ind w:firstLineChars="200" w:firstLine="643"/>
              <w:rPr>
                <w:rFonts w:ascii="仿宋_GB2312" w:eastAsia="仿宋_GB2312"/>
                <w:sz w:val="32"/>
                <w:szCs w:val="32"/>
              </w:rPr>
            </w:pPr>
            <w:r>
              <w:rPr>
                <w:rFonts w:ascii="仿宋_GB2312" w:eastAsia="仿宋_GB2312" w:hint="eastAsia"/>
                <w:b/>
                <w:bCs/>
                <w:sz w:val="32"/>
                <w:szCs w:val="32"/>
              </w:rPr>
              <w:t>构建协同创新平台体系。</w:t>
            </w:r>
            <w:r>
              <w:rPr>
                <w:rFonts w:ascii="仿宋_GB2312" w:eastAsia="仿宋_GB2312" w:hint="eastAsia"/>
                <w:sz w:val="32"/>
                <w:szCs w:val="32"/>
              </w:rPr>
              <w:t>着力整合全镇平台资源，强化与市外高端创新机构、平台的战略合作，围绕全镇电子信息企业需求，建设集科技研发、创意设计、检验检测、孵化育成等于一系的科技创新平台体系，为产业提供全方位的创新服务。</w:t>
            </w:r>
          </w:p>
          <w:p w:rsidR="00BD2FB4" w:rsidRDefault="005817B9">
            <w:pPr>
              <w:adjustRightInd w:val="0"/>
              <w:snapToGrid w:val="0"/>
              <w:spacing w:line="360" w:lineRule="auto"/>
              <w:ind w:firstLineChars="200" w:firstLine="643"/>
              <w:rPr>
                <w:rFonts w:ascii="仿宋_GB2312" w:eastAsia="仿宋_GB2312"/>
                <w:sz w:val="32"/>
                <w:szCs w:val="32"/>
              </w:rPr>
            </w:pPr>
            <w:r>
              <w:rPr>
                <w:rFonts w:ascii="仿宋_GB2312" w:eastAsia="仿宋_GB2312" w:hint="eastAsia"/>
                <w:b/>
                <w:bCs/>
                <w:sz w:val="32"/>
                <w:szCs w:val="32"/>
              </w:rPr>
              <w:t>下设电源电子专业镇协同创新子中心。</w:t>
            </w:r>
            <w:r>
              <w:rPr>
                <w:rFonts w:ascii="仿宋_GB2312" w:eastAsia="仿宋_GB2312" w:hint="eastAsia"/>
                <w:sz w:val="32"/>
                <w:szCs w:val="32"/>
              </w:rPr>
              <w:t>积极与省内外电</w:t>
            </w:r>
            <w:r>
              <w:rPr>
                <w:rFonts w:ascii="仿宋_GB2312" w:eastAsia="仿宋_GB2312" w:hint="eastAsia"/>
                <w:sz w:val="32"/>
                <w:szCs w:val="32"/>
              </w:rPr>
              <w:t>源电子领域的高校、科研院所和企业建立战略合作关系，吸引电源电子领域的创新资源集聚，强化关键技术研发，推动科技成果转移转化，建成支撑</w:t>
            </w:r>
            <w:bookmarkStart w:id="59" w:name="OLE_LINK5"/>
            <w:r>
              <w:rPr>
                <w:rFonts w:ascii="仿宋_GB2312" w:eastAsia="仿宋_GB2312" w:hint="eastAsia"/>
                <w:sz w:val="32"/>
                <w:szCs w:val="32"/>
              </w:rPr>
              <w:t>塘厦电源电子专业镇</w:t>
            </w:r>
            <w:bookmarkEnd w:id="59"/>
            <w:r>
              <w:rPr>
                <w:rFonts w:ascii="仿宋_GB2312" w:eastAsia="仿宋_GB2312" w:hint="eastAsia"/>
                <w:sz w:val="32"/>
                <w:szCs w:val="32"/>
              </w:rPr>
              <w:t>创新发展的重要平台。</w:t>
            </w:r>
          </w:p>
        </w:tc>
      </w:tr>
    </w:tbl>
    <w:p w:rsidR="00BD2FB4" w:rsidRDefault="00BD2FB4"/>
    <w:p w:rsidR="00BD2FB4" w:rsidRDefault="005817B9">
      <w:pPr>
        <w:pStyle w:val="2"/>
        <w:spacing w:before="160" w:after="160" w:line="412" w:lineRule="auto"/>
        <w:rPr>
          <w:rFonts w:ascii="仿宋" w:eastAsia="仿宋" w:hAnsi="仿宋" w:cs="仿宋"/>
        </w:rPr>
      </w:pPr>
      <w:bookmarkStart w:id="60" w:name="_Toc30945"/>
      <w:bookmarkStart w:id="61" w:name="_Toc14070"/>
      <w:r>
        <w:rPr>
          <w:rFonts w:ascii="仿宋" w:eastAsia="仿宋" w:hAnsi="仿宋" w:cs="仿宋" w:hint="eastAsia"/>
        </w:rPr>
        <w:t>（四）</w:t>
      </w:r>
      <w:bookmarkEnd w:id="60"/>
      <w:r>
        <w:rPr>
          <w:rFonts w:ascii="仿宋" w:eastAsia="仿宋" w:hAnsi="仿宋" w:cs="仿宋" w:hint="eastAsia"/>
        </w:rPr>
        <w:t>加快建设孵化育成体系</w:t>
      </w:r>
      <w:bookmarkEnd w:id="61"/>
    </w:p>
    <w:p w:rsidR="00BD2FB4" w:rsidRDefault="005817B9">
      <w:pPr>
        <w:ind w:firstLineChars="200" w:firstLine="640"/>
      </w:pPr>
      <w:r>
        <w:rPr>
          <w:rFonts w:ascii="仿宋_GB2312" w:eastAsia="仿宋_GB2312" w:hint="eastAsia"/>
          <w:sz w:val="32"/>
          <w:szCs w:val="32"/>
        </w:rPr>
        <w:t>大力吸引有孵化育成建设经验的省内外龙头企业、科研院所，围绕塘厦主导产业发展需求，在塘厦建设一批创业工场、创客空间、创业咖啡、微工厂、孵化器、加速器等，强化全镇孵化机构布局。结合特色产业培育、科技扶贫、科技特派员等工作，建设一批高水平的“星创天地”。实施科技企业孵化器创新能力提升计划，统筹现有科技企业孵化器发展</w:t>
      </w:r>
      <w:r>
        <w:rPr>
          <w:rFonts w:ascii="仿宋_GB2312" w:eastAsia="仿宋_GB2312" w:hint="eastAsia"/>
          <w:sz w:val="32"/>
          <w:szCs w:val="32"/>
        </w:rPr>
        <w:t>规划布局，重点推进</w:t>
      </w:r>
      <w:bookmarkStart w:id="62" w:name="_Hlk525591886"/>
      <w:bookmarkEnd w:id="62"/>
      <w:r>
        <w:rPr>
          <w:rFonts w:ascii="仿宋_GB2312" w:eastAsia="仿宋_GB2312" w:hint="eastAsia"/>
          <w:sz w:val="32"/>
          <w:szCs w:val="32"/>
        </w:rPr>
        <w:t>智能电子孵化器和澳星科技企业孵化器等围绕在孵企业聚焦的技术领域，有针对性地完善孵化基础设施和公共服务平台建设，提升专业孵化水平。引导符合</w:t>
      </w:r>
      <w:r>
        <w:rPr>
          <w:rFonts w:ascii="仿宋_GB2312" w:eastAsia="仿宋_GB2312" w:hint="eastAsia"/>
          <w:sz w:val="32"/>
          <w:szCs w:val="32"/>
        </w:rPr>
        <w:lastRenderedPageBreak/>
        <w:t>条件的孵化器申报成为市级科技企业孵化器、国家级科技企业孵化器培育单位和国家级科技企业孵化器。充分发挥全镇科技企业孵化器的引领作用，强化资源整合，建设“众创空间</w:t>
      </w:r>
      <w:r>
        <w:rPr>
          <w:rFonts w:ascii="仿宋_GB2312" w:eastAsia="仿宋_GB2312" w:hint="eastAsia"/>
          <w:sz w:val="32"/>
          <w:szCs w:val="32"/>
        </w:rPr>
        <w:t>-</w:t>
      </w:r>
      <w:r>
        <w:rPr>
          <w:rFonts w:ascii="仿宋_GB2312" w:eastAsia="仿宋_GB2312" w:hint="eastAsia"/>
          <w:sz w:val="32"/>
          <w:szCs w:val="32"/>
        </w:rPr>
        <w:t>孵化器</w:t>
      </w:r>
      <w:r>
        <w:rPr>
          <w:rFonts w:ascii="仿宋_GB2312" w:eastAsia="仿宋_GB2312" w:hint="eastAsia"/>
          <w:sz w:val="32"/>
          <w:szCs w:val="32"/>
        </w:rPr>
        <w:t>-</w:t>
      </w:r>
      <w:r>
        <w:rPr>
          <w:rFonts w:ascii="仿宋_GB2312" w:eastAsia="仿宋_GB2312" w:hint="eastAsia"/>
          <w:sz w:val="32"/>
          <w:szCs w:val="32"/>
        </w:rPr>
        <w:t>加速器</w:t>
      </w:r>
      <w:r>
        <w:rPr>
          <w:rFonts w:ascii="仿宋_GB2312" w:eastAsia="仿宋_GB2312" w:hint="eastAsia"/>
          <w:sz w:val="32"/>
          <w:szCs w:val="32"/>
        </w:rPr>
        <w:t>-</w:t>
      </w:r>
      <w:r>
        <w:rPr>
          <w:rFonts w:ascii="仿宋_GB2312" w:eastAsia="仿宋_GB2312" w:hint="eastAsia"/>
          <w:sz w:val="32"/>
          <w:szCs w:val="32"/>
        </w:rPr>
        <w:t>专业园区”完整孵化链条，营造适合企业成长壮大的创新创业氛围。引导孵化机构创新要素整合机制和发展模式，加强“无偿创业服务</w:t>
      </w:r>
      <w:r>
        <w:rPr>
          <w:rFonts w:ascii="仿宋_GB2312" w:eastAsia="仿宋_GB2312" w:hint="eastAsia"/>
          <w:sz w:val="32"/>
          <w:szCs w:val="32"/>
        </w:rPr>
        <w:t>+</w:t>
      </w:r>
      <w:r>
        <w:rPr>
          <w:rFonts w:ascii="仿宋_GB2312" w:eastAsia="仿宋_GB2312" w:hint="eastAsia"/>
          <w:sz w:val="32"/>
          <w:szCs w:val="32"/>
        </w:rPr>
        <w:t>天使投资</w:t>
      </w:r>
      <w:r>
        <w:rPr>
          <w:rFonts w:ascii="仿宋_GB2312" w:eastAsia="仿宋_GB2312" w:hint="eastAsia"/>
          <w:sz w:val="32"/>
          <w:szCs w:val="32"/>
        </w:rPr>
        <w:t>+</w:t>
      </w:r>
      <w:r>
        <w:rPr>
          <w:rFonts w:ascii="仿宋_GB2312" w:eastAsia="仿宋_GB2312" w:hint="eastAsia"/>
          <w:sz w:val="32"/>
          <w:szCs w:val="32"/>
        </w:rPr>
        <w:t>以租转股”等商业赢利模式探索，发展互联网孵化、异地孵</w:t>
      </w:r>
      <w:r>
        <w:rPr>
          <w:rFonts w:ascii="仿宋_GB2312" w:eastAsia="仿宋_GB2312" w:hint="eastAsia"/>
          <w:sz w:val="32"/>
          <w:szCs w:val="32"/>
        </w:rPr>
        <w:t>化等新型孵化业态，提升孵化机构市场竞争力，推动孵化体系由量变向质变转变。</w:t>
      </w:r>
    </w:p>
    <w:bookmarkStart w:id="63" w:name="_Toc15041"/>
    <w:bookmarkStart w:id="64" w:name="_Toc19909"/>
    <w:p w:rsidR="00BD2FB4" w:rsidRDefault="00BD2FB4">
      <w:pPr>
        <w:pStyle w:val="2"/>
        <w:spacing w:before="160" w:after="160" w:line="412" w:lineRule="auto"/>
        <w:rPr>
          <w:rFonts w:ascii="仿宋" w:eastAsia="仿宋" w:hAnsi="仿宋"/>
        </w:rPr>
      </w:pPr>
      <w:r>
        <w:fldChar w:fldCharType="begin"/>
      </w:r>
      <w:r w:rsidR="005817B9">
        <w:instrText xml:space="preserve"> HYPERLINK "" \l "_Toc32387"</w:instrText>
      </w:r>
      <w:r>
        <w:fldChar w:fldCharType="separate"/>
      </w:r>
      <w:r w:rsidR="005817B9">
        <w:rPr>
          <w:rStyle w:val="a6"/>
          <w:rFonts w:ascii="仿宋" w:eastAsia="仿宋" w:hAnsi="仿宋" w:hint="eastAsia"/>
          <w:color w:val="auto"/>
          <w:u w:val="none"/>
        </w:rPr>
        <w:t>（五）大力建设科技创新平台体系</w:t>
      </w:r>
      <w:r>
        <w:fldChar w:fldCharType="end"/>
      </w:r>
      <w:bookmarkEnd w:id="63"/>
      <w:bookmarkEnd w:id="64"/>
    </w:p>
    <w:p w:rsidR="00BD2FB4" w:rsidRDefault="005817B9">
      <w:pPr>
        <w:spacing w:line="360" w:lineRule="auto"/>
        <w:ind w:firstLine="560"/>
        <w:rPr>
          <w:rFonts w:eastAsia="仿宋_GB2312"/>
        </w:rPr>
      </w:pPr>
      <w:r>
        <w:rPr>
          <w:rFonts w:ascii="仿宋_GB2312" w:eastAsia="仿宋_GB2312" w:hint="eastAsia"/>
          <w:sz w:val="32"/>
          <w:szCs w:val="32"/>
        </w:rPr>
        <w:t>积极引导规模以上工业企业普遍建设研发机构，优先支持具备条件的行业骨干企业、科技型企业建设高水平的工程技术研究中心、重点实验室、企业技术中心、博士后科研工作站、检验检测平台、博士后科研流动站等，重点推动主营业务收入</w:t>
      </w:r>
      <w:r>
        <w:rPr>
          <w:rFonts w:ascii="仿宋_GB2312" w:eastAsia="仿宋_GB2312" w:hint="eastAsia"/>
          <w:sz w:val="32"/>
          <w:szCs w:val="32"/>
        </w:rPr>
        <w:t>5</w:t>
      </w:r>
      <w:r>
        <w:rPr>
          <w:rFonts w:ascii="仿宋_GB2312" w:eastAsia="仿宋_GB2312" w:hint="eastAsia"/>
          <w:sz w:val="32"/>
          <w:szCs w:val="32"/>
        </w:rPr>
        <w:t>亿元以上的规模以上企业实现研发机构全覆盖。积极落实院士成果转化“玉兰计划”，推动铭基、中控等大型“倍增计划”试点企业建立院士工作站</w:t>
      </w:r>
      <w:r>
        <w:rPr>
          <w:rFonts w:ascii="仿宋_GB2312" w:eastAsia="仿宋_GB2312" w:hint="eastAsia"/>
          <w:sz w:val="32"/>
          <w:szCs w:val="32"/>
        </w:rPr>
        <w:t>，依托工作站促进企业成果转化、技术转移和人才培养，提升企业核心技术攻关能力。加大扶持力度，支持符合条件的科技创新平台升级为市级、省级和国家级科技创新平台，对成功认定的平台，镇财政给予一定额度的配套奖励。鼓励大型骨干企业瞄准产业关键共性技术，与高等院校、科研院所、上下游企业、行</w:t>
      </w:r>
      <w:r>
        <w:rPr>
          <w:rFonts w:ascii="仿宋_GB2312" w:eastAsia="仿宋_GB2312" w:hint="eastAsia"/>
          <w:sz w:val="32"/>
          <w:szCs w:val="32"/>
        </w:rPr>
        <w:lastRenderedPageBreak/>
        <w:t>业协会等共建行业技术服务中心和产业技术创新联盟，联合开展重大产业共性、核心技术攻关，制定有关技术标准，共同推动产业技术发展。</w:t>
      </w:r>
    </w:p>
    <w:p w:rsidR="00BD2FB4" w:rsidRDefault="005817B9">
      <w:pPr>
        <w:pStyle w:val="1"/>
        <w:spacing w:before="200" w:after="200"/>
        <w:rPr>
          <w:rFonts w:ascii="仿宋" w:eastAsia="仿宋" w:hAnsi="仿宋"/>
          <w:sz w:val="32"/>
          <w:szCs w:val="32"/>
        </w:rPr>
      </w:pPr>
      <w:bookmarkStart w:id="65" w:name="_Toc24164"/>
      <w:bookmarkStart w:id="66" w:name="_Toc4661"/>
      <w:r>
        <w:rPr>
          <w:rFonts w:ascii="仿宋" w:eastAsia="仿宋" w:hAnsi="仿宋" w:hint="eastAsia"/>
          <w:sz w:val="32"/>
          <w:szCs w:val="32"/>
        </w:rPr>
        <w:t>四、</w:t>
      </w:r>
      <w:r>
        <w:rPr>
          <w:rFonts w:ascii="仿宋" w:eastAsia="仿宋" w:hAnsi="仿宋" w:hint="eastAsia"/>
          <w:sz w:val="32"/>
          <w:szCs w:val="32"/>
        </w:rPr>
        <w:t>现代产业新体系建设</w:t>
      </w:r>
      <w:bookmarkEnd w:id="65"/>
      <w:bookmarkEnd w:id="66"/>
    </w:p>
    <w:p w:rsidR="00BD2FB4" w:rsidRDefault="005817B9">
      <w:pPr>
        <w:pStyle w:val="2"/>
        <w:spacing w:before="160" w:after="160" w:line="410" w:lineRule="auto"/>
        <w:rPr>
          <w:rFonts w:ascii="仿宋" w:eastAsia="仿宋" w:hAnsi="仿宋"/>
        </w:rPr>
      </w:pPr>
      <w:bookmarkStart w:id="67" w:name="_Toc31496"/>
      <w:bookmarkStart w:id="68" w:name="_Toc706"/>
      <w:bookmarkStart w:id="69" w:name="_Toc527380016"/>
      <w:r>
        <w:rPr>
          <w:rFonts w:ascii="仿宋" w:eastAsia="仿宋" w:hAnsi="仿宋" w:hint="eastAsia"/>
        </w:rPr>
        <w:t>（一）打造大湾区先进制造活力强镇</w:t>
      </w:r>
      <w:bookmarkEnd w:id="67"/>
      <w:bookmarkEnd w:id="68"/>
    </w:p>
    <w:p w:rsidR="00BD2FB4" w:rsidRDefault="005817B9">
      <w:pPr>
        <w:ind w:firstLineChars="200" w:firstLine="640"/>
      </w:pPr>
      <w:r>
        <w:rPr>
          <w:rFonts w:eastAsia="仿宋_GB2312" w:hint="eastAsia"/>
          <w:sz w:val="32"/>
          <w:szCs w:val="32"/>
        </w:rPr>
        <w:t>坚持制造业立镇不动摇，突出优势主导产业，加快打造电子信息、电气机械等产业集群，建设具有国际竞争力的先进制造业中心。</w:t>
      </w:r>
      <w:bookmarkEnd w:id="69"/>
      <w:r>
        <w:rPr>
          <w:rFonts w:eastAsia="仿宋_GB2312" w:hint="eastAsia"/>
          <w:sz w:val="32"/>
          <w:szCs w:val="32"/>
        </w:rPr>
        <w:t>全面建设智能制造全生态链</w:t>
      </w:r>
      <w:r>
        <w:rPr>
          <w:rFonts w:eastAsia="仿宋_GB2312" w:hint="eastAsia"/>
          <w:sz w:val="32"/>
          <w:szCs w:val="32"/>
        </w:rPr>
        <w:t>，</w:t>
      </w:r>
      <w:r>
        <w:rPr>
          <w:rFonts w:eastAsia="仿宋_GB2312" w:hint="eastAsia"/>
          <w:sz w:val="32"/>
          <w:szCs w:val="32"/>
        </w:rPr>
        <w:t>推进制造业自动化、智能化改造。培育一批改造应用项目，认定一批智能制造示范项目，推动一批国家智能制造示范试点项目竣工落地。依托电子信息优势主导产业，加快“芯屏机核”等关键技术突破，实施智能终端产业生态系统建设计划，打造具有全球影响力和竞争力的世界级高端电子信息制造业集群。开展关键技术攻关，支持企业、科研院所、高校等各类创新主体联合组建国家和省级制造业创新中心，支持龙头企业</w:t>
      </w:r>
      <w:r>
        <w:rPr>
          <w:rFonts w:eastAsia="仿宋_GB2312" w:hint="eastAsia"/>
          <w:sz w:val="32"/>
          <w:szCs w:val="32"/>
        </w:rPr>
        <w:t>在半导体、手机电池、高端电子制造装备及智能集成系统等领域加强研发，加快技术突破，增强电子信息产业的配套支撑能力。</w:t>
      </w:r>
    </w:p>
    <w:p w:rsidR="00BD2FB4" w:rsidRDefault="005817B9">
      <w:pPr>
        <w:pStyle w:val="2"/>
        <w:widowControl/>
        <w:spacing w:before="160" w:after="160" w:line="412" w:lineRule="auto"/>
        <w:rPr>
          <w:rFonts w:ascii="仿宋" w:eastAsia="仿宋" w:hAnsi="仿宋" w:cs="仿宋"/>
          <w:bCs w:val="0"/>
          <w:szCs w:val="24"/>
        </w:rPr>
      </w:pPr>
      <w:bookmarkStart w:id="70" w:name="_Toc7718"/>
      <w:bookmarkStart w:id="71" w:name="_Toc11824"/>
      <w:r>
        <w:rPr>
          <w:rFonts w:ascii="仿宋" w:eastAsia="仿宋" w:hAnsi="仿宋" w:cs="仿宋" w:hint="eastAsia"/>
          <w:bCs w:val="0"/>
          <w:szCs w:val="24"/>
        </w:rPr>
        <w:t>（二）大力发展以战略性新兴产业为核心的高新技术产业</w:t>
      </w:r>
      <w:bookmarkEnd w:id="70"/>
      <w:bookmarkEnd w:id="71"/>
    </w:p>
    <w:p w:rsidR="00BD2FB4" w:rsidRDefault="005817B9">
      <w:pPr>
        <w:spacing w:line="360" w:lineRule="auto"/>
        <w:ind w:firstLineChars="200" w:firstLine="640"/>
      </w:pPr>
      <w:r>
        <w:rPr>
          <w:rFonts w:ascii="仿宋_GB2312" w:eastAsia="仿宋_GB2312" w:hint="eastAsia"/>
          <w:sz w:val="32"/>
          <w:szCs w:val="32"/>
        </w:rPr>
        <w:t>围绕塘厦的产业发展现状和布局，</w:t>
      </w:r>
      <w:r>
        <w:rPr>
          <w:rFonts w:ascii="Calibri" w:eastAsia="仿宋_GB2312" w:hAnsi="Calibri" w:cs="仿宋_GB2312" w:hint="eastAsia"/>
          <w:sz w:val="32"/>
          <w:szCs w:val="32"/>
        </w:rPr>
        <w:t>围绕</w:t>
      </w:r>
      <w:r>
        <w:rPr>
          <w:rFonts w:ascii="仿宋_GB2312" w:eastAsia="仿宋_GB2312" w:hint="eastAsia"/>
          <w:sz w:val="32"/>
          <w:szCs w:val="32"/>
        </w:rPr>
        <w:t>新一代信息技</w:t>
      </w:r>
      <w:r>
        <w:rPr>
          <w:rFonts w:ascii="仿宋_GB2312" w:eastAsia="仿宋_GB2312" w:hint="eastAsia"/>
          <w:sz w:val="32"/>
          <w:szCs w:val="32"/>
        </w:rPr>
        <w:lastRenderedPageBreak/>
        <w:t>术、高端装备、新能源汽车</w:t>
      </w:r>
      <w:r>
        <w:rPr>
          <w:rFonts w:ascii="Calibri" w:eastAsia="仿宋_GB2312" w:hAnsi="Calibri" w:cs="仿宋_GB2312" w:hint="eastAsia"/>
          <w:sz w:val="32"/>
          <w:szCs w:val="32"/>
        </w:rPr>
        <w:t>等重点领域</w:t>
      </w:r>
      <w:r>
        <w:rPr>
          <w:rFonts w:ascii="仿宋_GB2312" w:eastAsia="仿宋_GB2312" w:hint="eastAsia"/>
          <w:sz w:val="32"/>
          <w:szCs w:val="32"/>
        </w:rPr>
        <w:t>，</w:t>
      </w:r>
      <w:r>
        <w:rPr>
          <w:rFonts w:ascii="Calibri" w:eastAsia="仿宋_GB2312" w:hAnsi="Calibri" w:cs="仿宋_GB2312" w:hint="eastAsia"/>
          <w:sz w:val="32"/>
          <w:szCs w:val="32"/>
        </w:rPr>
        <w:t>发挥企业创新主体作用，大幅提升塘厦自主创新能力和产业核心竞争力，</w:t>
      </w:r>
      <w:r>
        <w:rPr>
          <w:rFonts w:ascii="仿宋_GB2312" w:eastAsia="仿宋_GB2312" w:hint="eastAsia"/>
          <w:sz w:val="32"/>
          <w:szCs w:val="32"/>
        </w:rPr>
        <w:t>加快建设战略性新兴产业聚集区，着力打造高新技术产业基地。</w:t>
      </w:r>
    </w:p>
    <w:p w:rsidR="00BD2FB4" w:rsidRDefault="005817B9">
      <w:pPr>
        <w:spacing w:line="360" w:lineRule="auto"/>
        <w:ind w:firstLineChars="200" w:firstLine="643"/>
        <w:rPr>
          <w:rFonts w:ascii="Calibri" w:eastAsia="仿宋_GB2312" w:hAnsi="Calibri" w:cs="仿宋_GB2312"/>
          <w:bCs/>
          <w:sz w:val="32"/>
          <w:szCs w:val="32"/>
        </w:rPr>
      </w:pPr>
      <w:r>
        <w:rPr>
          <w:rFonts w:ascii="Calibri" w:eastAsia="仿宋_GB2312" w:hAnsi="Calibri" w:cs="仿宋_GB2312" w:hint="eastAsia"/>
          <w:b/>
          <w:bCs/>
          <w:sz w:val="32"/>
          <w:szCs w:val="32"/>
        </w:rPr>
        <w:t>1</w:t>
      </w:r>
      <w:r>
        <w:rPr>
          <w:rFonts w:ascii="Calibri" w:eastAsia="仿宋_GB2312" w:hAnsi="Calibri" w:cs="仿宋_GB2312" w:hint="eastAsia"/>
          <w:b/>
          <w:bCs/>
          <w:sz w:val="32"/>
          <w:szCs w:val="32"/>
        </w:rPr>
        <w:t>、</w:t>
      </w:r>
      <w:r>
        <w:rPr>
          <w:rFonts w:ascii="Calibri" w:eastAsia="仿宋_GB2312" w:hAnsi="Calibri" w:cs="仿宋_GB2312" w:hint="eastAsia"/>
          <w:b/>
          <w:bCs/>
          <w:sz w:val="32"/>
          <w:szCs w:val="32"/>
        </w:rPr>
        <w:t>新一代信息技术产业。</w:t>
      </w:r>
      <w:r>
        <w:rPr>
          <w:rFonts w:ascii="仿宋_GB2312" w:eastAsia="仿宋_GB2312" w:hint="eastAsia"/>
          <w:sz w:val="32"/>
          <w:szCs w:val="32"/>
        </w:rPr>
        <w:t>依托昕旺创智谷高新科技产业园，</w:t>
      </w:r>
      <w:r>
        <w:rPr>
          <w:rFonts w:ascii="Calibri" w:eastAsia="仿宋_GB2312" w:hAnsi="Calibri" w:cs="仿宋_GB2312" w:hint="eastAsia"/>
          <w:b/>
          <w:sz w:val="32"/>
          <w:szCs w:val="32"/>
        </w:rPr>
        <w:t>加快新一代信息通信布局，</w:t>
      </w:r>
      <w:r>
        <w:rPr>
          <w:rFonts w:ascii="仿宋_GB2312" w:eastAsia="仿宋_GB2312" w:hint="eastAsia"/>
          <w:sz w:val="32"/>
          <w:szCs w:val="32"/>
        </w:rPr>
        <w:t>发展工业互联网应用服务、三网融合应用服务、</w:t>
      </w:r>
      <w:r>
        <w:rPr>
          <w:rFonts w:ascii="Calibri" w:eastAsia="仿宋_GB2312" w:hAnsi="Calibri" w:cs="仿宋_GB2312" w:hint="eastAsia"/>
          <w:bCs/>
          <w:sz w:val="32"/>
          <w:szCs w:val="32"/>
        </w:rPr>
        <w:t>虚拟现实技术及系统、</w:t>
      </w:r>
      <w:r>
        <w:rPr>
          <w:rFonts w:ascii="仿宋_GB2312" w:eastAsia="仿宋_GB2312" w:hint="eastAsia"/>
          <w:sz w:val="32"/>
          <w:szCs w:val="32"/>
        </w:rPr>
        <w:t>电</w:t>
      </w:r>
      <w:r>
        <w:rPr>
          <w:rFonts w:ascii="仿宋_GB2312" w:eastAsia="仿宋_GB2312" w:hint="eastAsia"/>
          <w:sz w:val="32"/>
          <w:szCs w:val="32"/>
        </w:rPr>
        <w:t>子商务平台、大数据应用服务等新一代信息技术产业，深入推进产业共建，积极承接香港、深圳的产业转移，延伸产业链，加快推进新一代电子信息产业高端化发展。</w:t>
      </w:r>
      <w:r>
        <w:rPr>
          <w:rFonts w:ascii="Calibri" w:eastAsia="仿宋_GB2312" w:hAnsi="Calibri" w:cs="仿宋_GB2312" w:hint="eastAsia"/>
          <w:b/>
          <w:bCs/>
          <w:sz w:val="32"/>
          <w:szCs w:val="32"/>
        </w:rPr>
        <w:t>推进新一代人工智能应用发展，</w:t>
      </w:r>
      <w:r>
        <w:rPr>
          <w:rFonts w:ascii="Calibri" w:eastAsia="仿宋_GB2312" w:hAnsi="Calibri" w:cs="仿宋_GB2312" w:hint="eastAsia"/>
          <w:bCs/>
          <w:sz w:val="32"/>
          <w:szCs w:val="32"/>
        </w:rPr>
        <w:t>开展深度学习、数据标签与标注等关键技术攻关，推进智能家居行业的研发和产业化。</w:t>
      </w:r>
      <w:r>
        <w:rPr>
          <w:rFonts w:ascii="Calibri" w:eastAsia="仿宋_GB2312" w:hAnsi="Calibri" w:cs="仿宋_GB2312" w:hint="eastAsia"/>
          <w:b/>
          <w:bCs/>
          <w:sz w:val="32"/>
          <w:szCs w:val="32"/>
        </w:rPr>
        <w:t>推动关键电子元器件及组件研发与产业化，</w:t>
      </w:r>
      <w:r>
        <w:rPr>
          <w:rFonts w:ascii="Calibri" w:eastAsia="仿宋_GB2312" w:hAnsi="Calibri" w:cs="仿宋_GB2312" w:hint="eastAsia"/>
          <w:bCs/>
          <w:sz w:val="32"/>
          <w:szCs w:val="32"/>
        </w:rPr>
        <w:t>重点支持发展半导体功率器件、高性能传感器，重点突破新一代集成电源组件，掌握相关核心技术。重点支持高效率功率器件，宽量程、高精度、高性能传感器，应用于网络与通讯设备的新一代集成电源组件。</w:t>
      </w:r>
      <w:r>
        <w:rPr>
          <w:rFonts w:ascii="Calibri" w:eastAsia="仿宋_GB2312" w:hAnsi="Calibri" w:cs="仿宋_GB2312" w:hint="eastAsia"/>
          <w:b/>
          <w:bCs/>
          <w:sz w:val="32"/>
          <w:szCs w:val="32"/>
        </w:rPr>
        <w:t>大力发展云计算与大数据，</w:t>
      </w:r>
      <w:r>
        <w:rPr>
          <w:rFonts w:ascii="Calibri" w:eastAsia="仿宋_GB2312" w:hAnsi="Calibri" w:cs="仿宋_GB2312" w:hint="eastAsia"/>
          <w:bCs/>
          <w:sz w:val="32"/>
          <w:szCs w:val="32"/>
        </w:rPr>
        <w:t>建立大数据公共平</w:t>
      </w:r>
      <w:r>
        <w:rPr>
          <w:rFonts w:ascii="Calibri" w:eastAsia="仿宋_GB2312" w:hAnsi="Calibri" w:cs="仿宋_GB2312" w:hint="eastAsia"/>
          <w:bCs/>
          <w:sz w:val="32"/>
          <w:szCs w:val="32"/>
        </w:rPr>
        <w:t>台、大数据应用展示中心、大数据交易平台，推动政企数据信息安全有序开放，着力打造大数据研发、收集、挖掘、分析、处理、应用等大数据全产业链，提升政府和企业的数据处理和综合分析能力。</w:t>
      </w:r>
    </w:p>
    <w:p w:rsidR="00BD2FB4" w:rsidRDefault="005817B9">
      <w:pPr>
        <w:spacing w:line="360" w:lineRule="auto"/>
      </w:pPr>
      <w:r>
        <w:rPr>
          <w:noProof/>
        </w:rPr>
        <w:lastRenderedPageBreak/>
        <w:drawing>
          <wp:inline distT="0" distB="0" distL="114300" distR="114300">
            <wp:extent cx="5270500" cy="4131945"/>
            <wp:effectExtent l="0" t="0" r="6350"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7"/>
                    <a:stretch>
                      <a:fillRect/>
                    </a:stretch>
                  </pic:blipFill>
                  <pic:spPr>
                    <a:xfrm>
                      <a:off x="0" y="0"/>
                      <a:ext cx="5270500" cy="4131945"/>
                    </a:xfrm>
                    <a:prstGeom prst="rect">
                      <a:avLst/>
                    </a:prstGeom>
                    <a:noFill/>
                    <a:ln w="9525">
                      <a:noFill/>
                    </a:ln>
                  </pic:spPr>
                </pic:pic>
              </a:graphicData>
            </a:graphic>
          </wp:inline>
        </w:drawing>
      </w:r>
    </w:p>
    <w:p w:rsidR="00BD2FB4" w:rsidRDefault="005817B9">
      <w:pPr>
        <w:spacing w:line="360" w:lineRule="auto"/>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图</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 xml:space="preserve">　塘厦新一代信息技术产业发展示意图</w:t>
      </w:r>
    </w:p>
    <w:p w:rsidR="00BD2FB4" w:rsidRDefault="005817B9">
      <w:pPr>
        <w:spacing w:line="360" w:lineRule="auto"/>
        <w:ind w:firstLineChars="200" w:firstLine="643"/>
        <w:rPr>
          <w:rFonts w:ascii="Calibri" w:eastAsia="仿宋_GB2312" w:hAnsi="Calibri" w:cs="仿宋_GB2312"/>
          <w:bCs/>
          <w:sz w:val="32"/>
          <w:szCs w:val="32"/>
        </w:rPr>
      </w:pPr>
      <w:r>
        <w:rPr>
          <w:rFonts w:ascii="Calibri" w:eastAsia="仿宋_GB2312" w:hAnsi="Calibri" w:cs="仿宋_GB2312" w:hint="eastAsia"/>
          <w:b/>
          <w:bCs/>
          <w:sz w:val="32"/>
          <w:szCs w:val="32"/>
        </w:rPr>
        <w:t>2</w:t>
      </w:r>
      <w:r>
        <w:rPr>
          <w:rFonts w:ascii="Calibri" w:eastAsia="仿宋_GB2312" w:hAnsi="Calibri" w:cs="仿宋_GB2312" w:hint="eastAsia"/>
          <w:b/>
          <w:bCs/>
          <w:sz w:val="32"/>
          <w:szCs w:val="32"/>
        </w:rPr>
        <w:t>、</w:t>
      </w:r>
      <w:r>
        <w:rPr>
          <w:rFonts w:ascii="Calibri" w:eastAsia="仿宋_GB2312" w:hAnsi="Calibri" w:cs="仿宋_GB2312" w:hint="eastAsia"/>
          <w:b/>
          <w:bCs/>
          <w:sz w:val="32"/>
          <w:szCs w:val="32"/>
        </w:rPr>
        <w:t>高端装备制造产业。</w:t>
      </w:r>
      <w:r>
        <w:rPr>
          <w:rFonts w:ascii="仿宋_GB2312" w:eastAsia="仿宋_GB2312" w:hint="eastAsia"/>
          <w:sz w:val="32"/>
          <w:szCs w:val="32"/>
        </w:rPr>
        <w:t>依托硅谷动力产业园运营有限公司发展高端装备，</w:t>
      </w:r>
      <w:r>
        <w:rPr>
          <w:rFonts w:ascii="仿宋_GB2312" w:eastAsia="仿宋_GB2312" w:hint="eastAsia"/>
          <w:spacing w:val="8"/>
          <w:kern w:val="0"/>
          <w:sz w:val="32"/>
          <w:szCs w:val="32"/>
        </w:rPr>
        <w:t>鼓励采用数字技术和先进自动化技术改造提升装备制造业，吸引东莞理工学院、华中科技大学东莞研究院、中科院云计算中心、广东省智能机器人研究院在塘厦设立研发机构，</w:t>
      </w:r>
      <w:r>
        <w:rPr>
          <w:rFonts w:ascii="仿宋_GB2312" w:eastAsia="仿宋_GB2312" w:hint="eastAsia"/>
          <w:sz w:val="32"/>
          <w:szCs w:val="32"/>
        </w:rPr>
        <w:t>完善塘厦高端装备制造业市场配套设备</w:t>
      </w:r>
      <w:r>
        <w:rPr>
          <w:rFonts w:ascii="仿宋_GB2312" w:eastAsia="仿宋_GB2312" w:hint="eastAsia"/>
          <w:spacing w:val="8"/>
          <w:kern w:val="0"/>
          <w:sz w:val="32"/>
          <w:szCs w:val="32"/>
        </w:rPr>
        <w:t>。</w:t>
      </w:r>
      <w:r>
        <w:rPr>
          <w:rFonts w:ascii="Calibri" w:eastAsia="仿宋_GB2312" w:hAnsi="Calibri" w:cs="仿宋_GB2312" w:hint="eastAsia"/>
          <w:bCs/>
          <w:sz w:val="32"/>
          <w:szCs w:val="32"/>
        </w:rPr>
        <w:t>壮大智能制造装备产业，重点发展电子制造智能专用装备、新能源汽车制造成套设备、自动化物流成套设备等。布局高端激光产业。</w:t>
      </w:r>
    </w:p>
    <w:p w:rsidR="00BD2FB4" w:rsidRDefault="005817B9">
      <w:pPr>
        <w:jc w:val="center"/>
        <w:rPr>
          <w:rFonts w:ascii="Calibri" w:eastAsia="仿宋_GB2312" w:hAnsi="Calibri" w:cs="仿宋_GB2312"/>
          <w:b/>
          <w:bCs/>
          <w:sz w:val="28"/>
          <w:szCs w:val="28"/>
        </w:rPr>
      </w:pPr>
      <w:r>
        <w:rPr>
          <w:noProof/>
        </w:rPr>
        <w:lastRenderedPageBreak/>
        <w:drawing>
          <wp:inline distT="0" distB="0" distL="114300" distR="114300">
            <wp:extent cx="5269865" cy="4780915"/>
            <wp:effectExtent l="0" t="0" r="6985" b="63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8"/>
                    <a:stretch>
                      <a:fillRect/>
                    </a:stretch>
                  </pic:blipFill>
                  <pic:spPr>
                    <a:xfrm>
                      <a:off x="0" y="0"/>
                      <a:ext cx="5269865" cy="4780915"/>
                    </a:xfrm>
                    <a:prstGeom prst="rect">
                      <a:avLst/>
                    </a:prstGeom>
                    <a:noFill/>
                    <a:ln w="9525">
                      <a:noFill/>
                    </a:ln>
                  </pic:spPr>
                </pic:pic>
              </a:graphicData>
            </a:graphic>
          </wp:inline>
        </w:drawing>
      </w:r>
    </w:p>
    <w:p w:rsidR="00BD2FB4" w:rsidRDefault="005817B9">
      <w:pPr>
        <w:spacing w:line="360" w:lineRule="auto"/>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图</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 xml:space="preserve">-2  </w:t>
      </w:r>
      <w:r>
        <w:rPr>
          <w:rFonts w:ascii="仿宋_GB2312" w:eastAsia="仿宋_GB2312" w:hAnsi="仿宋_GB2312" w:cs="仿宋_GB2312" w:hint="eastAsia"/>
          <w:sz w:val="32"/>
          <w:szCs w:val="32"/>
        </w:rPr>
        <w:t>塘厦高端装备制造业发展示意图</w:t>
      </w:r>
    </w:p>
    <w:p w:rsidR="00BD2FB4" w:rsidRDefault="005817B9">
      <w:pPr>
        <w:spacing w:line="360" w:lineRule="auto"/>
        <w:ind w:firstLineChars="200" w:firstLine="643"/>
        <w:rPr>
          <w:rFonts w:ascii="Calibri" w:eastAsia="仿宋_GB2312" w:hAnsi="Calibri" w:cs="仿宋_GB2312"/>
          <w:sz w:val="32"/>
          <w:szCs w:val="32"/>
        </w:rPr>
      </w:pPr>
      <w:r>
        <w:rPr>
          <w:rFonts w:ascii="Calibri" w:eastAsia="仿宋_GB2312" w:hAnsi="Calibri" w:cs="仿宋_GB2312" w:hint="eastAsia"/>
          <w:b/>
          <w:bCs/>
          <w:sz w:val="32"/>
          <w:szCs w:val="32"/>
        </w:rPr>
        <w:t>3</w:t>
      </w:r>
      <w:r>
        <w:rPr>
          <w:rFonts w:ascii="Calibri" w:eastAsia="仿宋_GB2312" w:hAnsi="Calibri" w:cs="仿宋_GB2312" w:hint="eastAsia"/>
          <w:b/>
          <w:bCs/>
          <w:sz w:val="32"/>
          <w:szCs w:val="32"/>
        </w:rPr>
        <w:t>、</w:t>
      </w:r>
      <w:r>
        <w:rPr>
          <w:rFonts w:ascii="Calibri" w:eastAsia="仿宋_GB2312" w:hAnsi="Calibri" w:cs="仿宋_GB2312" w:hint="eastAsia"/>
          <w:b/>
          <w:bCs/>
          <w:sz w:val="32"/>
          <w:szCs w:val="32"/>
        </w:rPr>
        <w:t>新能源汽车产业。</w:t>
      </w:r>
      <w:r>
        <w:rPr>
          <w:rFonts w:ascii="仿宋_GB2312" w:eastAsia="仿宋_GB2312" w:hint="eastAsia"/>
          <w:spacing w:val="8"/>
          <w:kern w:val="0"/>
          <w:sz w:val="32"/>
          <w:szCs w:val="32"/>
        </w:rPr>
        <w:t>依托新能源汽车产业基地，逐</w:t>
      </w:r>
      <w:r>
        <w:rPr>
          <w:rFonts w:ascii="仿宋_GB2312" w:eastAsia="仿宋_GB2312" w:hint="eastAsia"/>
          <w:sz w:val="32"/>
          <w:szCs w:val="32"/>
        </w:rPr>
        <w:t>步推进新能源汽</w:t>
      </w:r>
      <w:r>
        <w:rPr>
          <w:rFonts w:ascii="仿宋_GB2312" w:eastAsia="仿宋_GB2312" w:hint="eastAsia"/>
          <w:spacing w:val="8"/>
          <w:kern w:val="0"/>
          <w:sz w:val="32"/>
          <w:szCs w:val="32"/>
        </w:rPr>
        <w:t>车产业发展，</w:t>
      </w:r>
      <w:r>
        <w:rPr>
          <w:rFonts w:ascii="Calibri" w:eastAsia="仿宋_GB2312" w:hAnsi="Calibri" w:cs="仿宋_GB2312" w:hint="eastAsia"/>
          <w:sz w:val="32"/>
          <w:szCs w:val="32"/>
        </w:rPr>
        <w:t>完善充电设备、研发充电设施接网，计量计费、监控等技术</w:t>
      </w:r>
      <w:r>
        <w:rPr>
          <w:rFonts w:ascii="Calibri" w:eastAsia="仿宋_GB2312" w:hAnsi="Calibri" w:cs="仿宋_GB2312" w:hint="eastAsia"/>
          <w:sz w:val="32"/>
          <w:szCs w:val="32"/>
        </w:rPr>
        <w:t>，</w:t>
      </w:r>
      <w:r>
        <w:rPr>
          <w:rFonts w:ascii="Calibri" w:eastAsia="仿宋_GB2312" w:hAnsi="Calibri" w:cs="仿宋_GB2312" w:hint="eastAsia"/>
          <w:sz w:val="32"/>
          <w:szCs w:val="32"/>
        </w:rPr>
        <w:t>完善电池组及整车检测、试验和维修等配套服务体系，建设充电设施。</w:t>
      </w:r>
      <w:r>
        <w:rPr>
          <w:rFonts w:ascii="仿宋_GB2312" w:eastAsia="仿宋_GB2312" w:hint="eastAsia"/>
          <w:spacing w:val="8"/>
          <w:kern w:val="0"/>
          <w:sz w:val="32"/>
          <w:szCs w:val="32"/>
        </w:rPr>
        <w:t>有效对接</w:t>
      </w:r>
      <w:r>
        <w:rPr>
          <w:rFonts w:ascii="仿宋_GB2312" w:eastAsia="仿宋_GB2312" w:hint="eastAsia"/>
          <w:kern w:val="0"/>
          <w:sz w:val="32"/>
          <w:szCs w:val="32"/>
        </w:rPr>
        <w:t>深圳长安标致雪铁龙、深圳比亚迪戴姆勒新技术有限公司，引进新能源汽车项目，引进与其配套的企业，形成长期合作伙伴关系。</w:t>
      </w:r>
    </w:p>
    <w:p w:rsidR="00BD2FB4" w:rsidRDefault="005817B9">
      <w:pPr>
        <w:jc w:val="center"/>
      </w:pPr>
      <w:r>
        <w:rPr>
          <w:noProof/>
        </w:rPr>
        <w:lastRenderedPageBreak/>
        <w:drawing>
          <wp:inline distT="0" distB="0" distL="114300" distR="114300">
            <wp:extent cx="5266055" cy="3059430"/>
            <wp:effectExtent l="0" t="0" r="10795" b="762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9"/>
                    <a:stretch>
                      <a:fillRect/>
                    </a:stretch>
                  </pic:blipFill>
                  <pic:spPr>
                    <a:xfrm>
                      <a:off x="0" y="0"/>
                      <a:ext cx="5266055" cy="3059430"/>
                    </a:xfrm>
                    <a:prstGeom prst="rect">
                      <a:avLst/>
                    </a:prstGeom>
                    <a:noFill/>
                    <a:ln w="9525">
                      <a:noFill/>
                    </a:ln>
                  </pic:spPr>
                </pic:pic>
              </a:graphicData>
            </a:graphic>
          </wp:inline>
        </w:drawing>
      </w:r>
    </w:p>
    <w:p w:rsidR="00BD2FB4" w:rsidRDefault="005817B9">
      <w:pPr>
        <w:spacing w:line="360" w:lineRule="auto"/>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图</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 xml:space="preserve">-3  </w:t>
      </w:r>
      <w:r>
        <w:rPr>
          <w:rFonts w:ascii="仿宋_GB2312" w:eastAsia="仿宋_GB2312" w:hAnsi="仿宋_GB2312" w:cs="仿宋_GB2312" w:hint="eastAsia"/>
          <w:sz w:val="32"/>
          <w:szCs w:val="32"/>
        </w:rPr>
        <w:t>塘厦新能源汽车产业发展示意图</w:t>
      </w:r>
    </w:p>
    <w:p w:rsidR="00BD2FB4" w:rsidRDefault="005817B9">
      <w:pPr>
        <w:pStyle w:val="2"/>
        <w:spacing w:before="160" w:after="160" w:line="410" w:lineRule="auto"/>
        <w:rPr>
          <w:rFonts w:ascii="仿宋" w:eastAsia="仿宋" w:hAnsi="仿宋"/>
        </w:rPr>
      </w:pPr>
      <w:bookmarkStart w:id="72" w:name="_Toc10396"/>
      <w:bookmarkStart w:id="73" w:name="_Toc20628"/>
      <w:r>
        <w:rPr>
          <w:rFonts w:ascii="仿宋" w:eastAsia="仿宋" w:hAnsi="仿宋" w:hint="eastAsia"/>
        </w:rPr>
        <w:t>（</w:t>
      </w:r>
      <w:r>
        <w:rPr>
          <w:rFonts w:ascii="仿宋" w:eastAsia="仿宋" w:hAnsi="仿宋" w:hint="eastAsia"/>
        </w:rPr>
        <w:t>三</w:t>
      </w:r>
      <w:r>
        <w:rPr>
          <w:rFonts w:ascii="仿宋" w:eastAsia="仿宋" w:hAnsi="仿宋" w:hint="eastAsia"/>
        </w:rPr>
        <w:t>）推动三电产业转型升级</w:t>
      </w:r>
      <w:bookmarkEnd w:id="72"/>
      <w:bookmarkEnd w:id="73"/>
    </w:p>
    <w:p w:rsidR="00BD2FB4" w:rsidRDefault="005817B9">
      <w:pPr>
        <w:ind w:firstLineChars="200" w:firstLine="640"/>
        <w:rPr>
          <w:rFonts w:ascii="Calibri" w:eastAsia="仿宋_GB2312" w:hAnsi="Calibri" w:cs="仿宋_GB2312"/>
          <w:b/>
          <w:bCs/>
          <w:sz w:val="32"/>
          <w:szCs w:val="32"/>
        </w:rPr>
      </w:pPr>
      <w:r>
        <w:rPr>
          <w:rFonts w:ascii="仿宋_GB2312" w:eastAsia="仿宋_GB2312" w:hAnsi="华文仿宋" w:hint="eastAsia"/>
          <w:sz w:val="32"/>
          <w:szCs w:val="32"/>
        </w:rPr>
        <w:t>依托</w:t>
      </w:r>
      <w:r>
        <w:rPr>
          <w:rFonts w:ascii="仿宋_GB2312" w:eastAsia="仿宋_GB2312" w:hint="eastAsia"/>
          <w:kern w:val="0"/>
          <w:sz w:val="32"/>
          <w:szCs w:val="32"/>
        </w:rPr>
        <w:t>科苑城信息产业园、东莞创智汇、硅谷动力、澳星、汉科电子</w:t>
      </w:r>
      <w:r>
        <w:rPr>
          <w:rFonts w:ascii="仿宋_GB2312" w:eastAsia="仿宋_GB2312" w:hAnsi="华文仿宋" w:hint="eastAsia"/>
          <w:sz w:val="32"/>
          <w:szCs w:val="32"/>
        </w:rPr>
        <w:t>等平台和项目建设，</w:t>
      </w:r>
      <w:r>
        <w:rPr>
          <w:rFonts w:ascii="仿宋_GB2312" w:eastAsia="仿宋_GB2312" w:hint="eastAsia"/>
          <w:kern w:val="0"/>
          <w:sz w:val="32"/>
          <w:szCs w:val="32"/>
        </w:rPr>
        <w:t>发展先进适用技术</w:t>
      </w:r>
      <w:r>
        <w:rPr>
          <w:rFonts w:ascii="仿宋_GB2312" w:eastAsia="仿宋_GB2312" w:hAnsi="华文仿宋" w:hint="eastAsia"/>
          <w:sz w:val="32"/>
          <w:szCs w:val="32"/>
        </w:rPr>
        <w:t>，着力推动</w:t>
      </w:r>
      <w:r>
        <w:rPr>
          <w:rFonts w:ascii="仿宋_GB2312" w:eastAsia="仿宋_GB2312" w:hint="eastAsia"/>
          <w:kern w:val="0"/>
          <w:sz w:val="32"/>
          <w:szCs w:val="32"/>
        </w:rPr>
        <w:t>电子信息、电源、电子、家用电器产业</w:t>
      </w:r>
      <w:r>
        <w:rPr>
          <w:rFonts w:ascii="仿宋_GB2312" w:eastAsia="仿宋_GB2312" w:hAnsi="华文仿宋" w:hint="eastAsia"/>
          <w:sz w:val="32"/>
          <w:szCs w:val="32"/>
        </w:rPr>
        <w:t>等产业转化升级。广泛开展产学研合作，推动企业加快提升自身技术实力，增强产业的科技创新实力。开展自动化工作，对符合一定条件的购置的智能化生产性设备给予补助。</w:t>
      </w:r>
      <w:r>
        <w:rPr>
          <w:rFonts w:ascii="仿宋_GB2312" w:eastAsia="仿宋_GB2312" w:hint="eastAsia"/>
          <w:kern w:val="0"/>
          <w:sz w:val="32"/>
          <w:szCs w:val="32"/>
        </w:rPr>
        <w:t>依托广东志成冠军集团有限公司、广东力王新能源股份有限公司等企业，打造成</w:t>
      </w:r>
      <w:r>
        <w:rPr>
          <w:rFonts w:ascii="仿宋_GB2312" w:eastAsia="仿宋_GB2312" w:hAnsi="Calibri" w:hint="eastAsia"/>
          <w:sz w:val="32"/>
          <w:szCs w:val="32"/>
        </w:rPr>
        <w:t>电源电子</w:t>
      </w:r>
      <w:r>
        <w:rPr>
          <w:rFonts w:ascii="仿宋_GB2312" w:eastAsia="仿宋_GB2312" w:hint="eastAsia"/>
          <w:kern w:val="0"/>
          <w:sz w:val="32"/>
          <w:szCs w:val="32"/>
        </w:rPr>
        <w:t>产业集群的创新中心。</w:t>
      </w:r>
    </w:p>
    <w:p w:rsidR="00BD2FB4" w:rsidRDefault="005817B9">
      <w:pPr>
        <w:pStyle w:val="2"/>
        <w:spacing w:before="160" w:after="160" w:line="410" w:lineRule="auto"/>
        <w:rPr>
          <w:rFonts w:ascii="仿宋" w:eastAsia="仿宋" w:hAnsi="仿宋"/>
        </w:rPr>
      </w:pPr>
      <w:bookmarkStart w:id="74" w:name="_Toc20733"/>
      <w:bookmarkStart w:id="75" w:name="_Toc26512"/>
      <w:r>
        <w:rPr>
          <w:rFonts w:ascii="仿宋" w:eastAsia="仿宋" w:hAnsi="仿宋" w:hint="eastAsia"/>
        </w:rPr>
        <w:t>（</w:t>
      </w:r>
      <w:r>
        <w:rPr>
          <w:rFonts w:ascii="仿宋" w:eastAsia="仿宋" w:hAnsi="仿宋" w:hint="eastAsia"/>
        </w:rPr>
        <w:t>四</w:t>
      </w:r>
      <w:r>
        <w:rPr>
          <w:rFonts w:ascii="仿宋" w:eastAsia="仿宋" w:hAnsi="仿宋" w:hint="eastAsia"/>
        </w:rPr>
        <w:t>）发展壮大高尔夫特色产业</w:t>
      </w:r>
      <w:bookmarkEnd w:id="74"/>
      <w:bookmarkEnd w:id="75"/>
    </w:p>
    <w:p w:rsidR="00BD2FB4" w:rsidRDefault="005817B9">
      <w:pPr>
        <w:pStyle w:val="a8"/>
        <w:spacing w:line="560" w:lineRule="exact"/>
        <w:ind w:firstLineChars="0" w:firstLine="684"/>
        <w:rPr>
          <w:rFonts w:ascii="仿宋_GB2312" w:eastAsia="仿宋_GB2312"/>
          <w:sz w:val="32"/>
          <w:szCs w:val="32"/>
        </w:rPr>
      </w:pPr>
      <w:r>
        <w:rPr>
          <w:rFonts w:ascii="仿宋_GB2312" w:eastAsia="仿宋_GB2312" w:hAnsi="仿宋_GB2312" w:cs="仿宋_GB2312" w:hint="eastAsia"/>
          <w:sz w:val="32"/>
          <w:szCs w:val="32"/>
        </w:rPr>
        <w:t>以观澜湖东莞球会、东莞市高尔夫运动用品行业协会、高尔夫生产制造销售企业为依托，推动塘厦高尔夫特色产业</w:t>
      </w:r>
      <w:r>
        <w:rPr>
          <w:rFonts w:ascii="仿宋_GB2312" w:eastAsia="仿宋_GB2312" w:hAnsi="仿宋_GB2312" w:cs="仿宋_GB2312" w:hint="eastAsia"/>
          <w:sz w:val="32"/>
          <w:szCs w:val="32"/>
        </w:rPr>
        <w:lastRenderedPageBreak/>
        <w:t>向创新化转型发展。建设塘厦展览中心，大力推动塘厦高博会发展，促进塘厦高尔夫制造和塘厦会展经济、旅游产业共同发展，形成塘厦高尔夫区域品牌。重点引进品牌企业参展，通过品牌带动展会，实现塘厦高博会专业化及市场化。建设高尔夫产业园，引进创新型高尔夫生产、销售和品牌营销企业，推动高尔夫产业向创新化、品牌化转型发展，不断完善高尔夫产业链，提升塘厦高尔夫区域品牌影响力。与东莞理工学院或本地高校联合开设高尔夫运动、研发、管理</w:t>
      </w:r>
      <w:r>
        <w:rPr>
          <w:rFonts w:ascii="仿宋_GB2312" w:eastAsia="仿宋_GB2312" w:hAnsi="仿宋_GB2312" w:cs="仿宋_GB2312" w:hint="eastAsia"/>
          <w:sz w:val="32"/>
          <w:szCs w:val="32"/>
        </w:rPr>
        <w:t>和品牌运营相关高尔夫专业，加强企业的产学研合作，促进高尔夫企业转型升级。引入“中国高尔夫用品服务商联盟”组织落户塘厦，整合更多高尔夫企业资源，壮大塘厦高尔夫企业规模和影响力，推动塘厦高尔夫产业发展。</w:t>
      </w:r>
      <w:r>
        <w:rPr>
          <w:rFonts w:ascii="仿宋_GB2312" w:eastAsia="仿宋_GB2312" w:hint="eastAsia"/>
          <w:sz w:val="32"/>
          <w:szCs w:val="32"/>
        </w:rPr>
        <w:t>攻克高尔夫产业相关的技术难题，结合</w:t>
      </w:r>
      <w:r>
        <w:rPr>
          <w:rFonts w:ascii="仿宋_GB2312" w:eastAsia="仿宋_GB2312" w:hint="eastAsia"/>
          <w:sz w:val="32"/>
          <w:szCs w:val="32"/>
        </w:rPr>
        <w:t>VR</w:t>
      </w:r>
      <w:r>
        <w:rPr>
          <w:rFonts w:ascii="仿宋_GB2312" w:eastAsia="仿宋_GB2312" w:hint="eastAsia"/>
          <w:sz w:val="32"/>
          <w:szCs w:val="32"/>
        </w:rPr>
        <w:t>技术，打造</w:t>
      </w:r>
      <w:r>
        <w:rPr>
          <w:rFonts w:ascii="仿宋_GB2312" w:eastAsia="仿宋_GB2312" w:hint="eastAsia"/>
          <w:sz w:val="32"/>
          <w:szCs w:val="32"/>
        </w:rPr>
        <w:t>VR+</w:t>
      </w:r>
      <w:r>
        <w:rPr>
          <w:rFonts w:ascii="仿宋_GB2312" w:eastAsia="仿宋_GB2312" w:hint="eastAsia"/>
          <w:sz w:val="32"/>
          <w:szCs w:val="32"/>
        </w:rPr>
        <w:t>高尔夫新业态，推进高尔夫产业转型升级。</w:t>
      </w:r>
    </w:p>
    <w:p w:rsidR="00BD2FB4" w:rsidRDefault="005817B9">
      <w:pPr>
        <w:jc w:val="center"/>
      </w:pPr>
      <w:r>
        <w:rPr>
          <w:noProof/>
        </w:rPr>
        <w:drawing>
          <wp:inline distT="0" distB="0" distL="114300" distR="114300">
            <wp:extent cx="5269865" cy="3228340"/>
            <wp:effectExtent l="0" t="0" r="6985" b="1016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0"/>
                    <a:stretch>
                      <a:fillRect/>
                    </a:stretch>
                  </pic:blipFill>
                  <pic:spPr>
                    <a:xfrm>
                      <a:off x="0" y="0"/>
                      <a:ext cx="5269865" cy="3228340"/>
                    </a:xfrm>
                    <a:prstGeom prst="rect">
                      <a:avLst/>
                    </a:prstGeom>
                    <a:noFill/>
                    <a:ln w="9525">
                      <a:noFill/>
                    </a:ln>
                  </pic:spPr>
                </pic:pic>
              </a:graphicData>
            </a:graphic>
          </wp:inline>
        </w:drawing>
      </w:r>
    </w:p>
    <w:p w:rsidR="00BD2FB4" w:rsidRDefault="005817B9">
      <w:pPr>
        <w:spacing w:line="360" w:lineRule="auto"/>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图</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 xml:space="preserve">-4  </w:t>
      </w:r>
      <w:r>
        <w:rPr>
          <w:rFonts w:ascii="仿宋_GB2312" w:eastAsia="仿宋_GB2312" w:hAnsi="仿宋_GB2312" w:cs="仿宋_GB2312" w:hint="eastAsia"/>
          <w:sz w:val="32"/>
          <w:szCs w:val="32"/>
        </w:rPr>
        <w:t>塘厦高尔夫产业发展示意图</w:t>
      </w:r>
    </w:p>
    <w:p w:rsidR="00BD2FB4" w:rsidRDefault="005817B9">
      <w:pPr>
        <w:pStyle w:val="2"/>
        <w:spacing w:before="160" w:after="160" w:line="410" w:lineRule="auto"/>
        <w:rPr>
          <w:rFonts w:ascii="仿宋" w:eastAsia="仿宋" w:hAnsi="仿宋"/>
        </w:rPr>
      </w:pPr>
      <w:bookmarkStart w:id="76" w:name="_Toc22273"/>
      <w:bookmarkStart w:id="77" w:name="_Toc9106"/>
      <w:r>
        <w:rPr>
          <w:rFonts w:ascii="仿宋" w:eastAsia="仿宋" w:hAnsi="仿宋" w:hint="eastAsia"/>
        </w:rPr>
        <w:lastRenderedPageBreak/>
        <w:t>（</w:t>
      </w:r>
      <w:r>
        <w:rPr>
          <w:rFonts w:ascii="仿宋" w:eastAsia="仿宋" w:hAnsi="仿宋" w:hint="eastAsia"/>
        </w:rPr>
        <w:t>五</w:t>
      </w:r>
      <w:r>
        <w:rPr>
          <w:rFonts w:ascii="仿宋" w:eastAsia="仿宋" w:hAnsi="仿宋" w:hint="eastAsia"/>
        </w:rPr>
        <w:t>）大力发展以生产性服务业为重点的现代服务业</w:t>
      </w:r>
      <w:bookmarkEnd w:id="76"/>
      <w:bookmarkEnd w:id="77"/>
    </w:p>
    <w:p w:rsidR="00BD2FB4" w:rsidRDefault="005817B9">
      <w:pPr>
        <w:spacing w:line="360" w:lineRule="auto"/>
        <w:ind w:firstLineChars="200" w:firstLine="640"/>
        <w:rPr>
          <w:rFonts w:ascii="仿宋_GB2312" w:eastAsia="仿宋_GB2312"/>
          <w:sz w:val="32"/>
          <w:szCs w:val="32"/>
        </w:rPr>
      </w:pPr>
      <w:r>
        <w:rPr>
          <w:rFonts w:ascii="仿宋_GB2312" w:eastAsia="仿宋_GB2312" w:hint="eastAsia"/>
          <w:sz w:val="32"/>
          <w:szCs w:val="32"/>
        </w:rPr>
        <w:t>依托科苑城信息产业园等园区，重点发展科技服务、电子商务等现代服务业，实现创新企业服务化。培育发展科技服务咨询、技术经济咨询、科技成果交易服务、科技评估、科技投融资等服务组织。充分发挥塘厦电子商务协会的作用，加快出台并实施《塘厦镇促进电子商务产业发展专项资金管理暂行办法》，有效整合全镇电子信息产业相关资源，推进电商产业园建设，将其打造成为集孵化、运营、培训、仓储、物流等功能于一体的电商产业基地。推进电子信息检验检测公共服务平台建设，不断完善检验设备和服务能力，构建完善的电子信息产业检验检测服务体系。建立融资租</w:t>
      </w:r>
      <w:r>
        <w:rPr>
          <w:rFonts w:ascii="仿宋_GB2312" w:eastAsia="仿宋_GB2312" w:hint="eastAsia"/>
          <w:sz w:val="32"/>
          <w:szCs w:val="32"/>
        </w:rPr>
        <w:t>赁业运营服务和管理信息系统，创新融资租赁方式，引导电子信息企业利用融资租赁方式实现“智能制造”。鼓励国内外知识产权、科技信息、人才服务、进出口服务等专业机构入驻塘厦，提升塘厦科技服务水平。打造高铁产业区成为招商引资、科技创新、经济发展的主平台和主阵地。</w:t>
      </w:r>
    </w:p>
    <w:p w:rsidR="00BD2FB4" w:rsidRDefault="005817B9">
      <w:pPr>
        <w:pStyle w:val="1"/>
        <w:spacing w:before="200" w:after="200"/>
        <w:rPr>
          <w:rFonts w:ascii="仿宋" w:eastAsia="仿宋" w:hAnsi="仿宋"/>
          <w:sz w:val="32"/>
          <w:szCs w:val="32"/>
        </w:rPr>
      </w:pPr>
      <w:bookmarkStart w:id="78" w:name="_Toc270"/>
      <w:bookmarkStart w:id="79" w:name="_Toc14934"/>
      <w:r>
        <w:rPr>
          <w:rFonts w:ascii="仿宋" w:eastAsia="仿宋" w:hAnsi="仿宋" w:hint="eastAsia"/>
          <w:sz w:val="32"/>
          <w:szCs w:val="32"/>
        </w:rPr>
        <w:t>五、技术创新与成果转化</w:t>
      </w:r>
      <w:bookmarkEnd w:id="78"/>
      <w:bookmarkEnd w:id="79"/>
    </w:p>
    <w:p w:rsidR="00BD2FB4" w:rsidRDefault="005817B9">
      <w:pPr>
        <w:pStyle w:val="2"/>
        <w:spacing w:before="160" w:after="160" w:line="410" w:lineRule="auto"/>
        <w:rPr>
          <w:rFonts w:ascii="仿宋" w:eastAsia="仿宋" w:hAnsi="仿宋"/>
        </w:rPr>
      </w:pPr>
      <w:bookmarkStart w:id="80" w:name="_Toc10958"/>
      <w:bookmarkStart w:id="81" w:name="_Toc27808"/>
      <w:r>
        <w:rPr>
          <w:rFonts w:ascii="仿宋" w:eastAsia="仿宋" w:hAnsi="仿宋" w:hint="eastAsia"/>
        </w:rPr>
        <w:t>（一）深入推进合作型创新</w:t>
      </w:r>
      <w:bookmarkEnd w:id="80"/>
      <w:bookmarkEnd w:id="81"/>
    </w:p>
    <w:p w:rsidR="00BD2FB4" w:rsidRDefault="005817B9">
      <w:pPr>
        <w:ind w:firstLineChars="200" w:firstLine="640"/>
        <w:rPr>
          <w:szCs w:val="21"/>
        </w:rPr>
      </w:pPr>
      <w:r>
        <w:rPr>
          <w:rFonts w:ascii="仿宋_GB2312" w:eastAsia="仿宋_GB2312" w:hint="eastAsia"/>
          <w:sz w:val="32"/>
          <w:szCs w:val="32"/>
        </w:rPr>
        <w:t>加强协同创新，进一步加大产学研合作，建立开放式、跨领域、跨部门、多主体共同参与的创新模式，提高区域开放合作水平。深化产学研合作，推动产业共性技术自主创新，</w:t>
      </w:r>
      <w:r>
        <w:rPr>
          <w:rFonts w:ascii="仿宋_GB2312" w:eastAsia="仿宋_GB2312" w:hint="eastAsia"/>
          <w:sz w:val="32"/>
          <w:szCs w:val="32"/>
        </w:rPr>
        <w:lastRenderedPageBreak/>
        <w:t>充分利用“三部两院一省”产学研合作机制，吸引企业科技特</w:t>
      </w:r>
      <w:r>
        <w:rPr>
          <w:rFonts w:ascii="仿宋_GB2312" w:eastAsia="仿宋_GB2312" w:hint="eastAsia"/>
          <w:sz w:val="32"/>
          <w:szCs w:val="32"/>
        </w:rPr>
        <w:t>派员，建立院士专家工作站，引导华南理工大学、深圳大学、广东省科学院等高校、科研院所将智力、技术、成果等创新资源向塘厦转移，向广大中小企业扩散。加快国内外科技合作，有效整合利用全球创新创业资源，广泛开展与海外资本、人才、技术项目及孵化机构的交流与合作，拓宽与港澳台地区的合作领域，不断提升对外开放合作水平，在战略性新兴产业、三电产业等领域方面，加强与粤港高校、科研院所、企业，以及与广东新一代电子信息、电器、</w:t>
      </w:r>
      <w:r>
        <w:rPr>
          <w:rFonts w:ascii="仿宋_GB2312" w:eastAsia="仿宋_GB2312" w:hAnsi="Calibri" w:hint="eastAsia"/>
          <w:sz w:val="32"/>
          <w:szCs w:val="32"/>
        </w:rPr>
        <w:t>电源、电子</w:t>
      </w:r>
      <w:r>
        <w:rPr>
          <w:rFonts w:ascii="仿宋_GB2312" w:eastAsia="仿宋_GB2312" w:hint="eastAsia"/>
          <w:sz w:val="32"/>
          <w:szCs w:val="32"/>
        </w:rPr>
        <w:t>等龙头等机构合作，实现创新创业要素跨地区、跨行业自由流动。加强塘厦与香港、深圳间的产业对接共建，</w:t>
      </w:r>
      <w:r>
        <w:rPr>
          <w:rFonts w:ascii="仿宋_GB2312" w:eastAsia="仿宋_GB2312" w:hint="eastAsia"/>
          <w:sz w:val="32"/>
          <w:szCs w:val="32"/>
        </w:rPr>
        <w:t>重点吸引大型骨干企业、世界</w:t>
      </w:r>
      <w:r>
        <w:rPr>
          <w:rFonts w:ascii="仿宋_GB2312" w:eastAsia="仿宋_GB2312" w:hint="eastAsia"/>
          <w:sz w:val="32"/>
          <w:szCs w:val="32"/>
        </w:rPr>
        <w:t>500</w:t>
      </w:r>
      <w:r>
        <w:rPr>
          <w:rFonts w:ascii="仿宋_GB2312" w:eastAsia="仿宋_GB2312" w:hint="eastAsia"/>
          <w:sz w:val="32"/>
          <w:szCs w:val="32"/>
        </w:rPr>
        <w:t>强企业、中国</w:t>
      </w:r>
      <w:r>
        <w:rPr>
          <w:rFonts w:ascii="仿宋_GB2312" w:eastAsia="仿宋_GB2312" w:hint="eastAsia"/>
          <w:sz w:val="32"/>
          <w:szCs w:val="32"/>
        </w:rPr>
        <w:t>500</w:t>
      </w:r>
      <w:r>
        <w:rPr>
          <w:rFonts w:ascii="仿宋_GB2312" w:eastAsia="仿宋_GB2312" w:hint="eastAsia"/>
          <w:sz w:val="32"/>
          <w:szCs w:val="32"/>
        </w:rPr>
        <w:t>强企业、中国民营企业</w:t>
      </w:r>
      <w:r>
        <w:rPr>
          <w:rFonts w:ascii="仿宋_GB2312" w:eastAsia="仿宋_GB2312" w:hint="eastAsia"/>
          <w:sz w:val="32"/>
          <w:szCs w:val="32"/>
        </w:rPr>
        <w:t>500</w:t>
      </w:r>
      <w:r>
        <w:rPr>
          <w:rFonts w:ascii="仿宋_GB2312" w:eastAsia="仿宋_GB2312" w:hint="eastAsia"/>
          <w:sz w:val="32"/>
          <w:szCs w:val="32"/>
        </w:rPr>
        <w:t>强、中国制造企业</w:t>
      </w:r>
      <w:r>
        <w:rPr>
          <w:rFonts w:ascii="仿宋_GB2312" w:eastAsia="仿宋_GB2312" w:hint="eastAsia"/>
          <w:sz w:val="32"/>
          <w:szCs w:val="32"/>
        </w:rPr>
        <w:t>500</w:t>
      </w:r>
      <w:r>
        <w:rPr>
          <w:rFonts w:ascii="仿宋_GB2312" w:eastAsia="仿宋_GB2312" w:hint="eastAsia"/>
          <w:sz w:val="32"/>
          <w:szCs w:val="32"/>
        </w:rPr>
        <w:t>强等入驻塘厦，推动产业链跨区域融合发展。加强塘厦与香港、深圳、广州等地区之间的科技合作与创新资源共享。</w:t>
      </w:r>
    </w:p>
    <w:p w:rsidR="00BD2FB4" w:rsidRDefault="005817B9">
      <w:pPr>
        <w:pStyle w:val="2"/>
        <w:widowControl/>
        <w:spacing w:before="160" w:after="160" w:line="412" w:lineRule="auto"/>
        <w:rPr>
          <w:rFonts w:ascii="仿宋" w:eastAsia="仿宋" w:hAnsi="仿宋" w:cs="仿宋"/>
          <w:bCs w:val="0"/>
          <w:szCs w:val="24"/>
        </w:rPr>
      </w:pPr>
      <w:bookmarkStart w:id="82" w:name="_Toc5702"/>
      <w:bookmarkStart w:id="83" w:name="_Toc11571"/>
      <w:r>
        <w:rPr>
          <w:rFonts w:ascii="仿宋" w:eastAsia="仿宋" w:hAnsi="仿宋" w:cs="仿宋" w:hint="eastAsia"/>
          <w:bCs w:val="0"/>
          <w:szCs w:val="24"/>
        </w:rPr>
        <w:t>（二）鼓励申报或参与重大科技专项</w:t>
      </w:r>
      <w:bookmarkEnd w:id="82"/>
      <w:bookmarkEnd w:id="83"/>
    </w:p>
    <w:p w:rsidR="00BD2FB4" w:rsidRDefault="005817B9">
      <w:pPr>
        <w:spacing w:line="360" w:lineRule="auto"/>
        <w:ind w:firstLineChars="200" w:firstLine="640"/>
        <w:rPr>
          <w:rFonts w:ascii="仿宋_GB2312" w:eastAsia="仿宋_GB2312"/>
          <w:sz w:val="32"/>
          <w:szCs w:val="32"/>
        </w:rPr>
      </w:pPr>
      <w:r>
        <w:rPr>
          <w:rFonts w:ascii="仿宋_GB2312" w:eastAsia="仿宋_GB2312" w:hint="eastAsia"/>
          <w:sz w:val="32"/>
          <w:szCs w:val="32"/>
        </w:rPr>
        <w:t>围绕新一代电子信息、高端装备制造、新能源汽车等战略性新兴产业重点领域，引导创新型企业联合省内外高校、科研院所申报或参与省市级重大科技专项，给予财政支持，支持成功申报或参与的项目在塘厦落地，提升塘厦核心技术攻关能力。</w:t>
      </w:r>
    </w:p>
    <w:p w:rsidR="00BD2FB4" w:rsidRDefault="005817B9">
      <w:pPr>
        <w:pStyle w:val="2"/>
        <w:spacing w:before="160" w:after="160" w:line="410" w:lineRule="auto"/>
        <w:rPr>
          <w:rFonts w:ascii="仿宋" w:eastAsia="仿宋" w:hAnsi="仿宋"/>
        </w:rPr>
      </w:pPr>
      <w:bookmarkStart w:id="84" w:name="_Toc15781"/>
      <w:bookmarkStart w:id="85" w:name="_Toc29592"/>
      <w:r>
        <w:rPr>
          <w:rFonts w:ascii="仿宋" w:eastAsia="仿宋" w:hAnsi="仿宋" w:hint="eastAsia"/>
        </w:rPr>
        <w:lastRenderedPageBreak/>
        <w:t>（三）推进技术转移与成果转化</w:t>
      </w:r>
      <w:bookmarkEnd w:id="84"/>
      <w:bookmarkEnd w:id="85"/>
    </w:p>
    <w:p w:rsidR="00BD2FB4" w:rsidRDefault="005817B9">
      <w:pPr>
        <w:ind w:firstLineChars="200" w:firstLine="640"/>
        <w:rPr>
          <w:rFonts w:ascii="仿宋_GB2312" w:eastAsia="仿宋_GB2312"/>
          <w:sz w:val="32"/>
          <w:szCs w:val="32"/>
        </w:rPr>
      </w:pPr>
      <w:r>
        <w:rPr>
          <w:rFonts w:ascii="仿宋_GB2312" w:eastAsia="仿宋_GB2312" w:hint="eastAsia"/>
          <w:sz w:val="32"/>
          <w:szCs w:val="32"/>
        </w:rPr>
        <w:t>引导本地企业与国内外高校、科研机构、龙头骨干企业对接</w:t>
      </w:r>
      <w:r>
        <w:rPr>
          <w:rFonts w:ascii="仿宋_GB2312" w:eastAsia="仿宋_GB2312" w:hint="eastAsia"/>
          <w:sz w:val="32"/>
          <w:szCs w:val="32"/>
        </w:rPr>
        <w:t>,</w:t>
      </w:r>
      <w:r>
        <w:rPr>
          <w:rFonts w:ascii="仿宋_GB2312" w:eastAsia="仿宋_GB2312" w:hint="eastAsia"/>
          <w:sz w:val="32"/>
          <w:szCs w:val="32"/>
        </w:rPr>
        <w:t>组织实施一批重大科技成果转化项目，转化应用一批具有产业化前景的高新技术成果。大力支持企业联合高校、科研院所和科技服务机构，共同组建科技成果转化实体。引导高校、科研机构及科技人员积极参与企业技术研发、推广和产业化工作，完善科技成果、知识产权归属和利益分享机制，激发骨干团队、科研人员的积极性。积极推动产业技术创新联盟建立、完善技术成果扩散机制，向中小企业辐射和转移先进技术，带动中小企业产品和技术创新。</w:t>
      </w:r>
    </w:p>
    <w:p w:rsidR="00BD2FB4" w:rsidRDefault="005817B9">
      <w:pPr>
        <w:pStyle w:val="1"/>
        <w:spacing w:before="200" w:after="200" w:line="360" w:lineRule="auto"/>
        <w:rPr>
          <w:rFonts w:ascii="仿宋" w:eastAsia="仿宋" w:hAnsi="仿宋"/>
          <w:sz w:val="32"/>
          <w:szCs w:val="32"/>
        </w:rPr>
      </w:pPr>
      <w:bookmarkStart w:id="86" w:name="_Toc31872"/>
      <w:bookmarkStart w:id="87" w:name="_Toc7360"/>
      <w:r>
        <w:rPr>
          <w:rFonts w:ascii="仿宋" w:eastAsia="仿宋" w:hAnsi="仿宋" w:hint="eastAsia"/>
          <w:sz w:val="32"/>
          <w:szCs w:val="32"/>
        </w:rPr>
        <w:t>六、</w:t>
      </w:r>
      <w:r>
        <w:rPr>
          <w:rFonts w:ascii="仿宋" w:eastAsia="仿宋" w:hAnsi="仿宋" w:hint="eastAsia"/>
          <w:sz w:val="32"/>
          <w:szCs w:val="32"/>
        </w:rPr>
        <w:t>创新型企业培育</w:t>
      </w:r>
      <w:bookmarkEnd w:id="86"/>
      <w:bookmarkEnd w:id="87"/>
    </w:p>
    <w:p w:rsidR="00BD2FB4" w:rsidRDefault="005817B9">
      <w:pPr>
        <w:pStyle w:val="2"/>
        <w:widowControl/>
        <w:spacing w:before="160" w:after="160" w:line="412" w:lineRule="auto"/>
        <w:rPr>
          <w:rFonts w:ascii="仿宋" w:eastAsia="仿宋" w:hAnsi="仿宋" w:cs="仿宋"/>
          <w:bCs w:val="0"/>
          <w:szCs w:val="24"/>
        </w:rPr>
      </w:pPr>
      <w:bookmarkStart w:id="88" w:name="_Toc14300"/>
      <w:bookmarkStart w:id="89" w:name="_Toc11825"/>
      <w:r>
        <w:rPr>
          <w:rFonts w:ascii="仿宋" w:eastAsia="仿宋" w:hAnsi="仿宋" w:cs="仿宋" w:hint="eastAsia"/>
          <w:bCs w:val="0"/>
          <w:szCs w:val="24"/>
        </w:rPr>
        <w:t>（一）加快培育月亮型企业</w:t>
      </w:r>
      <w:bookmarkEnd w:id="88"/>
      <w:bookmarkEnd w:id="89"/>
    </w:p>
    <w:p w:rsidR="00BD2FB4" w:rsidRDefault="005817B9">
      <w:pPr>
        <w:spacing w:line="360" w:lineRule="auto"/>
        <w:ind w:firstLineChars="200" w:firstLine="640"/>
        <w:rPr>
          <w:rFonts w:ascii="仿宋_GB2312" w:eastAsia="仿宋_GB2312"/>
          <w:b/>
          <w:bCs/>
          <w:sz w:val="32"/>
          <w:szCs w:val="32"/>
        </w:rPr>
      </w:pPr>
      <w:r>
        <w:rPr>
          <w:rFonts w:ascii="仿宋_GB2312" w:eastAsia="仿宋_GB2312" w:hint="eastAsia"/>
          <w:sz w:val="32"/>
          <w:szCs w:val="32"/>
        </w:rPr>
        <w:t>组织实施月</w:t>
      </w:r>
      <w:r>
        <w:rPr>
          <w:rFonts w:ascii="仿宋_GB2312" w:eastAsia="仿宋_GB2312" w:hint="eastAsia"/>
          <w:sz w:val="32"/>
          <w:szCs w:val="32"/>
        </w:rPr>
        <w:t>亮型企业培育工程，支持电子信息、电源、电子、家用电器企业通过技术改造、品牌建设、兼并重组等方式做强做大，培育形成一批创新型龙头企业。鼓励龙头企业加大研发投入力度，自建或联合建立高水平的研发机构，突破掌握一批行业关键核心技术。遴选标杆高新技术企业，继续实施领导“一对一”挂点服务，优先引导民间资本、技术、人才、项目与其对接，加速形成领军型创新企业。推动优势骨干企业跨地区、跨行业发展，支持有条件的企业挂牌上市，培育形成一批拥有自主知识产权、知名品牌、具有国</w:t>
      </w:r>
      <w:r>
        <w:rPr>
          <w:rFonts w:ascii="仿宋_GB2312" w:eastAsia="仿宋_GB2312" w:hint="eastAsia"/>
          <w:sz w:val="32"/>
          <w:szCs w:val="32"/>
        </w:rPr>
        <w:lastRenderedPageBreak/>
        <w:t>际竞争力的“地标型”电子信息企业。</w:t>
      </w:r>
    </w:p>
    <w:p w:rsidR="00BD2FB4" w:rsidRDefault="005817B9">
      <w:pPr>
        <w:pStyle w:val="2"/>
        <w:spacing w:before="160" w:after="160" w:line="410" w:lineRule="auto"/>
        <w:rPr>
          <w:rFonts w:ascii="仿宋" w:eastAsia="仿宋" w:hAnsi="仿宋"/>
        </w:rPr>
      </w:pPr>
      <w:bookmarkStart w:id="90" w:name="_Toc13615"/>
      <w:bookmarkStart w:id="91" w:name="_Toc3410"/>
      <w:r>
        <w:rPr>
          <w:rFonts w:ascii="仿宋" w:eastAsia="仿宋" w:hAnsi="仿宋" w:hint="eastAsia"/>
        </w:rPr>
        <w:t>（二）大力培育发展高新</w:t>
      </w:r>
      <w:r>
        <w:rPr>
          <w:rFonts w:ascii="仿宋" w:eastAsia="仿宋" w:hAnsi="仿宋" w:hint="eastAsia"/>
        </w:rPr>
        <w:t>技术企业</w:t>
      </w:r>
      <w:bookmarkEnd w:id="90"/>
      <w:bookmarkEnd w:id="91"/>
    </w:p>
    <w:p w:rsidR="00BD2FB4" w:rsidRDefault="005817B9">
      <w:pPr>
        <w:spacing w:line="360" w:lineRule="auto"/>
        <w:ind w:firstLineChars="200" w:firstLine="640"/>
        <w:rPr>
          <w:rFonts w:ascii="仿宋_GB2312" w:eastAsia="仿宋_GB2312"/>
          <w:sz w:val="32"/>
          <w:szCs w:val="32"/>
        </w:rPr>
      </w:pPr>
      <w:r>
        <w:rPr>
          <w:rFonts w:ascii="仿宋_GB2312" w:eastAsia="仿宋_GB2312" w:hint="eastAsia"/>
          <w:sz w:val="32"/>
          <w:szCs w:val="32"/>
        </w:rPr>
        <w:t>开展镇内企业摸底调查，全面掌握企业创新发展情况，做好国家高新技术企业和国家高新技术企业培育库企业的创新监测和跟踪辅导工作。依托国家高新技术企业培育库建设，综合运用各种优惠政策，调动拥有核心自主知识产权、具有发展潜力的创新型企业积极申报认定国家高新技术企业，快速提高镇内国家高新技术企业的数量与质量。定期举办国家高新技术企业认定专家解读会，结合国家高新技术企业申报条件，为企业申报提供咨询服务，鼓励有条件的企业积极申报，引导条件不充分的企业针对国家高新技术企业的要求积极改进提升，争取尽快加入国家高新技术</w:t>
      </w:r>
      <w:r>
        <w:rPr>
          <w:rFonts w:ascii="仿宋_GB2312" w:eastAsia="仿宋_GB2312" w:hint="eastAsia"/>
          <w:sz w:val="32"/>
          <w:szCs w:val="32"/>
        </w:rPr>
        <w:t>企业行列，鼓励获得国家高新技术企业资格的企业继续加大研发投入，不断增强自身创新能力。通过科技招商、后备培育等多种途径，引进一批龙头高新技术企业。实施“高成长性高新技术企业倍增计划”，遴选科技含量高、发展速度快、成长潜力大的高新技术企业，在研发、专利、人才、融资、用地、资本上市等方面进行重点倾斜扶持，打造一批具有国际竞争力的创新型领军企业。支持高新技术企业通过科技创新、业态与商业模式创新、发展总部经济、兼并重组、产业链整合及资本运营等方式做大做强。引导高新技术企业承接各类科技计划，加强关键技术研发及发明创造，</w:t>
      </w:r>
      <w:r>
        <w:rPr>
          <w:rFonts w:ascii="仿宋_GB2312" w:eastAsia="仿宋_GB2312" w:hint="eastAsia"/>
          <w:sz w:val="32"/>
          <w:szCs w:val="32"/>
        </w:rPr>
        <w:t>制定行业技术标准，</w:t>
      </w:r>
      <w:r>
        <w:rPr>
          <w:rFonts w:ascii="仿宋_GB2312" w:eastAsia="仿宋_GB2312" w:hint="eastAsia"/>
          <w:sz w:val="32"/>
          <w:szCs w:val="32"/>
        </w:rPr>
        <w:lastRenderedPageBreak/>
        <w:t>引进创新科研团队和领军人才。</w:t>
      </w:r>
    </w:p>
    <w:p w:rsidR="00BD2FB4" w:rsidRDefault="005817B9">
      <w:pPr>
        <w:pStyle w:val="2"/>
        <w:spacing w:before="160" w:after="160" w:line="410" w:lineRule="auto"/>
        <w:rPr>
          <w:rFonts w:ascii="仿宋" w:eastAsia="仿宋" w:hAnsi="仿宋"/>
        </w:rPr>
      </w:pPr>
      <w:bookmarkStart w:id="92" w:name="_Toc16879"/>
      <w:bookmarkStart w:id="93" w:name="_Toc18176"/>
      <w:r>
        <w:rPr>
          <w:rFonts w:ascii="仿宋" w:eastAsia="仿宋" w:hAnsi="仿宋" w:hint="eastAsia"/>
        </w:rPr>
        <w:t>（三）实施新一轮企业技术改造</w:t>
      </w:r>
      <w:bookmarkEnd w:id="92"/>
      <w:bookmarkEnd w:id="93"/>
    </w:p>
    <w:p w:rsidR="00BD2FB4" w:rsidRDefault="005817B9">
      <w:pPr>
        <w:spacing w:line="360" w:lineRule="auto"/>
        <w:ind w:firstLineChars="200" w:firstLine="640"/>
        <w:rPr>
          <w:rFonts w:ascii="仿宋_GB2312" w:eastAsia="仿宋_GB2312"/>
          <w:sz w:val="32"/>
          <w:szCs w:val="32"/>
        </w:rPr>
      </w:pPr>
      <w:r>
        <w:rPr>
          <w:rFonts w:ascii="仿宋_GB2312" w:eastAsia="仿宋_GB2312" w:hint="eastAsia"/>
          <w:sz w:val="32"/>
          <w:szCs w:val="32"/>
        </w:rPr>
        <w:t>用好技术改造专项资金，组织实施新一轮企业技术改造行动计划，重点支持劳动密集型行业实施“机器换人”和智能化改造工程，加快淘汰落后工艺技术和设备，推广应用网络化智能化等先进制造系统、智能制造设备及大型成套技术装备，推动企业升级发展。支持重点企业瞄准世界前沿技术，加快装备升级改造，推动关键领域技术装备达到国际先进水平。建立工业技术改造推进工作动态管理机制，滚动实施若干重点技改项目，落实月分析、季通报，加快重点技改项目推进步伐，对重点竣工</w:t>
      </w:r>
      <w:r>
        <w:rPr>
          <w:rFonts w:ascii="仿宋_GB2312" w:eastAsia="仿宋_GB2312" w:hint="eastAsia"/>
          <w:sz w:val="32"/>
          <w:szCs w:val="32"/>
        </w:rPr>
        <w:t>项目进行后续效益跟踪。</w:t>
      </w:r>
    </w:p>
    <w:p w:rsidR="00BD2FB4" w:rsidRDefault="005817B9">
      <w:pPr>
        <w:pStyle w:val="2"/>
        <w:spacing w:before="160" w:after="160" w:line="410" w:lineRule="auto"/>
        <w:rPr>
          <w:rFonts w:ascii="仿宋" w:eastAsia="仿宋" w:hAnsi="仿宋"/>
        </w:rPr>
      </w:pPr>
      <w:bookmarkStart w:id="94" w:name="_Toc5304"/>
      <w:bookmarkStart w:id="95" w:name="_Toc8311"/>
      <w:r>
        <w:rPr>
          <w:rFonts w:ascii="仿宋" w:eastAsia="仿宋" w:hAnsi="仿宋" w:hint="eastAsia"/>
        </w:rPr>
        <w:t>（四）培育壮大中小微企业</w:t>
      </w:r>
      <w:bookmarkEnd w:id="94"/>
      <w:bookmarkEnd w:id="95"/>
    </w:p>
    <w:p w:rsidR="00BD2FB4" w:rsidRDefault="005817B9">
      <w:pPr>
        <w:spacing w:line="360" w:lineRule="auto"/>
        <w:ind w:firstLineChars="200" w:firstLine="640"/>
        <w:rPr>
          <w:rFonts w:ascii="仿宋_GB2312" w:eastAsia="仿宋_GB2312"/>
          <w:sz w:val="32"/>
          <w:szCs w:val="32"/>
        </w:rPr>
      </w:pPr>
      <w:r>
        <w:rPr>
          <w:rFonts w:ascii="仿宋_GB2312" w:eastAsia="仿宋_GB2312" w:hint="eastAsia"/>
          <w:sz w:val="32"/>
          <w:szCs w:val="32"/>
        </w:rPr>
        <w:t>积极落实国家、省、市各项科技创新政策，引导创新要素向创新企业聚集，培育一批具有核心竞争力的科技型中小微企业，推动中小微企业上规模和走“专、精、特、新”发展道路。加大对中小微企业的扶持力度，通过收购、并购、政府购买服务方式等，促进企业创新产品的研发和规模化应用。引导和鼓励科技型中小微企业承担国家和省市科技计划项目；支持有条件的企业建设国家、省、市各级重点实验室、企业技术中心、工程中心等研发机构，积极开展产学研合作，改进生产工艺和流程，切实提升技术研发创新能力，</w:t>
      </w:r>
      <w:r>
        <w:rPr>
          <w:rFonts w:ascii="仿宋_GB2312" w:eastAsia="仿宋_GB2312" w:hint="eastAsia"/>
          <w:sz w:val="32"/>
          <w:szCs w:val="32"/>
        </w:rPr>
        <w:t>力争推</w:t>
      </w:r>
      <w:r>
        <w:rPr>
          <w:rFonts w:ascii="仿宋_GB2312" w:eastAsia="仿宋_GB2312" w:hint="eastAsia"/>
          <w:sz w:val="32"/>
          <w:szCs w:val="32"/>
        </w:rPr>
        <w:lastRenderedPageBreak/>
        <w:t>动更多中小科技企业成为国家高新技术企业。通过支持中小微企业技术创新、落实税费优惠政策、发挥园区和科技企业孵化器等载体功能、加强企业辅导和人才培训、广泛开展产学研合作和国际技术交流等措施，推动中小微企业加快提升自身技术实力。促进中小微企业规范治理结构、完善管理制度、加强信用建设、建立现代企业制度，提高中小微企业直接融资能力，增强中小微企业的可持续性和竞争力。大力支持中小微企业发展电子商务，帮助企业开展网络营销，培育一批电子商务应用标杆企业。实施领导走访中小微企业制度，协调解决企业创新发展中的问题，推动企</w:t>
      </w:r>
      <w:r>
        <w:rPr>
          <w:rFonts w:ascii="仿宋_GB2312" w:eastAsia="仿宋_GB2312" w:hint="eastAsia"/>
          <w:sz w:val="32"/>
          <w:szCs w:val="32"/>
        </w:rPr>
        <w:t>业“上规模、小升高”，培育发展一批“瞪羚企业”。</w:t>
      </w:r>
    </w:p>
    <w:p w:rsidR="00BD2FB4" w:rsidRDefault="005817B9">
      <w:pPr>
        <w:pStyle w:val="2"/>
        <w:spacing w:before="160" w:after="160" w:line="410" w:lineRule="auto"/>
        <w:rPr>
          <w:rFonts w:ascii="仿宋" w:eastAsia="仿宋" w:hAnsi="仿宋"/>
        </w:rPr>
      </w:pPr>
      <w:bookmarkStart w:id="96" w:name="_Toc23477"/>
      <w:bookmarkStart w:id="97" w:name="_Toc7546"/>
      <w:r>
        <w:rPr>
          <w:rFonts w:ascii="仿宋" w:eastAsia="仿宋" w:hAnsi="仿宋" w:hint="eastAsia"/>
        </w:rPr>
        <w:t>（五）推进企业商业模式创新</w:t>
      </w:r>
      <w:bookmarkEnd w:id="96"/>
      <w:bookmarkEnd w:id="97"/>
    </w:p>
    <w:p w:rsidR="00BD2FB4" w:rsidRDefault="005817B9">
      <w:pPr>
        <w:spacing w:line="360" w:lineRule="auto"/>
        <w:ind w:firstLineChars="200" w:firstLine="640"/>
        <w:rPr>
          <w:rFonts w:ascii="仿宋_GB2312" w:eastAsia="仿宋_GB2312"/>
          <w:sz w:val="32"/>
          <w:szCs w:val="32"/>
        </w:rPr>
      </w:pPr>
      <w:r>
        <w:rPr>
          <w:rFonts w:ascii="仿宋_GB2312" w:eastAsia="仿宋_GB2312" w:hint="eastAsia"/>
          <w:sz w:val="32"/>
          <w:szCs w:val="32"/>
        </w:rPr>
        <w:t>发展大规模个性化定制，支持企业利用互联网采集并对接用户个性化需求，推进设计研发、生产制造和供应链管理等关键环节的柔性化改造，开展基于个性化产品的服务模式和商业模式创新。鼓励制造业骨干企业通过互联网与产业链各环节紧密协同，促进生产、质量控制和运营管理系统全面互联，推行众包设计研发和网络化制造等新模式。鼓励制造企业利用物联网、云计算、大数据等技术，整合产品全生命周期数据，形成面向生产组织全过程的决策服务信息，为产品优化升级提供数据支撑</w:t>
      </w:r>
      <w:r>
        <w:rPr>
          <w:rFonts w:ascii="仿宋_GB2312" w:eastAsia="仿宋_GB2312" w:hint="eastAsia"/>
          <w:sz w:val="32"/>
          <w:szCs w:val="32"/>
        </w:rPr>
        <w:t>。</w:t>
      </w:r>
    </w:p>
    <w:p w:rsidR="00BD2FB4" w:rsidRDefault="00BD2FB4">
      <w:pPr>
        <w:spacing w:line="360" w:lineRule="auto"/>
        <w:ind w:firstLineChars="200" w:firstLine="640"/>
        <w:rPr>
          <w:rFonts w:ascii="仿宋_GB2312" w:eastAsia="仿宋_GB2312"/>
          <w:sz w:val="32"/>
          <w:szCs w:val="32"/>
        </w:rPr>
      </w:pPr>
    </w:p>
    <w:p w:rsidR="00BD2FB4" w:rsidRDefault="005817B9">
      <w:pPr>
        <w:pStyle w:val="1"/>
        <w:spacing w:before="200" w:after="200"/>
        <w:rPr>
          <w:rFonts w:ascii="仿宋" w:eastAsia="仿宋" w:hAnsi="仿宋"/>
          <w:sz w:val="32"/>
          <w:szCs w:val="32"/>
        </w:rPr>
      </w:pPr>
      <w:bookmarkStart w:id="98" w:name="_Toc1069"/>
      <w:bookmarkStart w:id="99" w:name="_Toc29544"/>
      <w:r>
        <w:rPr>
          <w:rFonts w:ascii="仿宋" w:eastAsia="仿宋" w:hAnsi="仿宋" w:hint="eastAsia"/>
          <w:sz w:val="32"/>
          <w:szCs w:val="32"/>
        </w:rPr>
        <w:lastRenderedPageBreak/>
        <w:t>七、创新人才队伍建设</w:t>
      </w:r>
      <w:bookmarkEnd w:id="98"/>
      <w:bookmarkEnd w:id="99"/>
    </w:p>
    <w:p w:rsidR="00BD2FB4" w:rsidRDefault="005817B9">
      <w:pPr>
        <w:pStyle w:val="2"/>
        <w:widowControl/>
        <w:spacing w:before="160" w:after="160" w:line="412" w:lineRule="auto"/>
        <w:rPr>
          <w:rFonts w:ascii="仿宋" w:eastAsia="仿宋" w:hAnsi="仿宋" w:cs="仿宋"/>
          <w:bCs w:val="0"/>
          <w:szCs w:val="24"/>
        </w:rPr>
      </w:pPr>
      <w:bookmarkStart w:id="100" w:name="_Toc18669"/>
      <w:bookmarkStart w:id="101" w:name="_Toc3882"/>
      <w:r>
        <w:rPr>
          <w:rFonts w:ascii="仿宋" w:eastAsia="仿宋" w:hAnsi="仿宋" w:cs="仿宋" w:hint="eastAsia"/>
          <w:bCs w:val="0"/>
          <w:szCs w:val="24"/>
        </w:rPr>
        <w:t>（一）大力引进高层次创新人才</w:t>
      </w:r>
      <w:bookmarkEnd w:id="100"/>
      <w:bookmarkEnd w:id="101"/>
    </w:p>
    <w:p w:rsidR="00BD2FB4" w:rsidRDefault="005817B9">
      <w:pPr>
        <w:adjustRightInd w:val="0"/>
        <w:snapToGrid w:val="0"/>
        <w:spacing w:line="360" w:lineRule="auto"/>
        <w:ind w:firstLineChars="200" w:firstLine="640"/>
        <w:rPr>
          <w:rFonts w:eastAsia="仿宋_GB2312" w:hAnsi="仿宋_GB2312" w:cs="仿宋_GB2312"/>
          <w:kern w:val="0"/>
          <w:sz w:val="32"/>
          <w:szCs w:val="32"/>
        </w:rPr>
      </w:pPr>
      <w:r>
        <w:rPr>
          <w:rFonts w:ascii="仿宋_GB2312" w:eastAsia="仿宋_GB2312" w:hint="eastAsia"/>
          <w:sz w:val="32"/>
          <w:szCs w:val="32"/>
        </w:rPr>
        <w:t>积极对接国家“千人计划”，落实广东“珠江人才计划”、“扬帆计划”以及东莞本地“领航计划”，着力引进一批支撑产业创新发展的高端优秀人才及团队。聚焦战略性新兴产业等领域的“高精尖缺”人才，大力引进技术创新、产品研发、经营管理等方面的海内外高端人才，重点引进一批站在世界科技前沿、处在创新高峰期的领军人才和创新创业团队。大力实施科技特派员计划，引导产业园区、行业协会联合高校院所建立特派员工作站，依托工作站吸引相关领域优势创新力量到塘厦，帮助企业解决技术难题。由镇政府牵头，联合本市、镇的人才服务机构，组织相关企业到省</w:t>
      </w:r>
      <w:r>
        <w:rPr>
          <w:rFonts w:ascii="仿宋_GB2312" w:eastAsia="仿宋_GB2312" w:hint="eastAsia"/>
          <w:sz w:val="32"/>
          <w:szCs w:val="32"/>
        </w:rPr>
        <w:t>内外知名高校院所等进行专场招聘活动，重点把握赣深高铁在本镇设站的优势，组织企业前往江西招聘人才。创新人才引进方式，采取顾问指导、短期兼职、退休返聘、技术入股等形式，柔性引进国内外高端人才。借助“千人计划专家东莞行”等活动平台，以及东莞的海外人才工作站和工作基地，广泛吸引海内外创新创业人才。借助知名猎头公司、人力资源机构等市场和社会力量，构建市场化、常态化的引才机制。</w:t>
      </w:r>
    </w:p>
    <w:p w:rsidR="00BD2FB4" w:rsidRDefault="005817B9">
      <w:pPr>
        <w:pStyle w:val="2"/>
        <w:spacing w:before="160" w:after="160" w:line="412" w:lineRule="auto"/>
        <w:rPr>
          <w:rFonts w:ascii="仿宋" w:eastAsia="仿宋" w:hAnsi="仿宋"/>
        </w:rPr>
      </w:pPr>
      <w:bookmarkStart w:id="102" w:name="_Toc14357"/>
      <w:bookmarkStart w:id="103" w:name="_Toc5613"/>
      <w:r>
        <w:rPr>
          <w:rFonts w:ascii="仿宋" w:eastAsia="仿宋" w:hAnsi="仿宋" w:hint="eastAsia"/>
        </w:rPr>
        <w:t>（二）积极培养技能型人才</w:t>
      </w:r>
      <w:bookmarkEnd w:id="102"/>
      <w:bookmarkEnd w:id="103"/>
    </w:p>
    <w:p w:rsidR="00BD2FB4" w:rsidRDefault="005817B9">
      <w:pPr>
        <w:adjustRightInd w:val="0"/>
        <w:snapToGrid w:val="0"/>
        <w:spacing w:line="360" w:lineRule="auto"/>
        <w:ind w:firstLineChars="200" w:firstLine="640"/>
        <w:rPr>
          <w:rFonts w:ascii="仿宋_GB2312" w:eastAsia="仿宋_GB2312"/>
          <w:sz w:val="32"/>
          <w:szCs w:val="32"/>
        </w:rPr>
      </w:pPr>
      <w:r>
        <w:rPr>
          <w:rFonts w:ascii="仿宋_GB2312" w:eastAsia="仿宋_GB2312" w:hint="eastAsia"/>
          <w:sz w:val="32"/>
          <w:szCs w:val="32"/>
        </w:rPr>
        <w:t>利用政府人才激励政策，依托各类培训机构、行业协会、</w:t>
      </w:r>
      <w:r>
        <w:rPr>
          <w:rFonts w:ascii="仿宋_GB2312" w:eastAsia="仿宋_GB2312" w:hint="eastAsia"/>
          <w:sz w:val="32"/>
          <w:szCs w:val="32"/>
        </w:rPr>
        <w:lastRenderedPageBreak/>
        <w:t>企业等，组织开展符合本镇产业特点的特色培训或技能培训项目，自主培训</w:t>
      </w:r>
      <w:r>
        <w:rPr>
          <w:rFonts w:ascii="仿宋_GB2312" w:eastAsia="仿宋_GB2312" w:hint="eastAsia"/>
          <w:sz w:val="32"/>
          <w:szCs w:val="32"/>
        </w:rPr>
        <w:t>一批适合产业发展需求的紧缺人才。鼓励有条件的企业通过产学研用的方式培养人才，与华南理工大学、东莞理工学院等高校院所合作，通过在职培训、学历教育等形式，培养一批电子信息、高端装备等领域高层次人才。充分利用东莞技术学院、东莞电子科技学校等高职学院、技术培训机构，以校企联合实训基地、订单式培养等形式，鼓励企业高技能人才到学校或机构兼职教学，将工厂建在校内、将课堂搬进车间，实现就业与职业岗位零距离对接。实施企业技能大师育才和“首席技师”计划，鼓励有条件的企业建立技能大师工作室，在关键岗位、关键工序设立“首席技师”，</w:t>
      </w:r>
      <w:r>
        <w:rPr>
          <w:rFonts w:ascii="仿宋_GB2312" w:eastAsia="仿宋_GB2312" w:hint="eastAsia"/>
          <w:sz w:val="32"/>
          <w:szCs w:val="32"/>
        </w:rPr>
        <w:t>促进企业专业技术人才成长。建设龙头企业技能人才培养基地、高技能公共实训分基地、名校研究生培养（实践）工作站等一批技能型和管理型人才培养载体，重点培养本镇急需的研发设计、企业管理、市场营销等方面的专业人才。采用政府购买服务形式，组织开展各类电子信息培训班、专题讲座和创业沙龙等培训服务活动，提升从业人员的专业技术水平。</w:t>
      </w:r>
    </w:p>
    <w:p w:rsidR="00BD2FB4" w:rsidRDefault="005817B9">
      <w:pPr>
        <w:pStyle w:val="2"/>
        <w:spacing w:before="160" w:after="160" w:line="412" w:lineRule="auto"/>
        <w:rPr>
          <w:rFonts w:ascii="仿宋" w:eastAsia="仿宋" w:hAnsi="仿宋"/>
        </w:rPr>
      </w:pPr>
      <w:bookmarkStart w:id="104" w:name="_Toc3028"/>
      <w:bookmarkStart w:id="105" w:name="_Toc7033"/>
      <w:r>
        <w:rPr>
          <w:rFonts w:ascii="仿宋" w:eastAsia="仿宋" w:hAnsi="仿宋" w:hint="eastAsia"/>
        </w:rPr>
        <w:t>（三）建立科学有效用人机制</w:t>
      </w:r>
      <w:bookmarkEnd w:id="104"/>
      <w:bookmarkEnd w:id="105"/>
    </w:p>
    <w:p w:rsidR="00BD2FB4" w:rsidRDefault="005817B9">
      <w:pPr>
        <w:adjustRightInd w:val="0"/>
        <w:snapToGrid w:val="0"/>
        <w:spacing w:line="360" w:lineRule="auto"/>
        <w:ind w:firstLineChars="200" w:firstLine="640"/>
        <w:jc w:val="left"/>
        <w:rPr>
          <w:rFonts w:ascii="仿宋_GB2312" w:eastAsia="仿宋_GB2312"/>
          <w:sz w:val="32"/>
          <w:szCs w:val="32"/>
        </w:rPr>
      </w:pPr>
      <w:r>
        <w:rPr>
          <w:rFonts w:ascii="仿宋_GB2312" w:eastAsia="仿宋_GB2312" w:hint="eastAsia"/>
          <w:sz w:val="32"/>
          <w:szCs w:val="32"/>
        </w:rPr>
        <w:t>依托市人才服务管理信息系统，进一步完善塘厦人才信息网络和数据库，通过走访企业、高校、中介机构等，密切留意人才结构变化，做好人才供需信息的动态对接。鼓励研</w:t>
      </w:r>
      <w:r>
        <w:rPr>
          <w:rFonts w:ascii="仿宋_GB2312" w:eastAsia="仿宋_GB2312" w:hint="eastAsia"/>
          <w:sz w:val="32"/>
          <w:szCs w:val="32"/>
        </w:rPr>
        <w:lastRenderedPageBreak/>
        <w:t>发能力强的创新</w:t>
      </w:r>
      <w:r>
        <w:rPr>
          <w:rFonts w:ascii="仿宋_GB2312" w:eastAsia="仿宋_GB2312" w:hint="eastAsia"/>
          <w:sz w:val="32"/>
          <w:szCs w:val="32"/>
        </w:rPr>
        <w:t>团队承担电子信息等关键领域的重大科研任务</w:t>
      </w:r>
      <w:r>
        <w:rPr>
          <w:rFonts w:ascii="仿宋_GB2312" w:eastAsia="仿宋_GB2312" w:hint="eastAsia"/>
          <w:sz w:val="32"/>
          <w:szCs w:val="32"/>
        </w:rPr>
        <w:t>,</w:t>
      </w:r>
      <w:r>
        <w:rPr>
          <w:rFonts w:ascii="仿宋_GB2312" w:eastAsia="仿宋_GB2312" w:hint="eastAsia"/>
          <w:sz w:val="32"/>
          <w:szCs w:val="32"/>
        </w:rPr>
        <w:t>产出重大创新成果，争取创建省级或国家级的创新团队。创新高端人才使用机制，对优秀拔尖的高端创新型人才采取因人设岗、因人设事的方式，充分发挥人才专业能力对产业创新发展的支撑作用。建立和完善创新人才激励与评价机制，推进科技成果处置权改革，建立人才绩效评估机制，将人才自评、企业评估等纳入人才绩效评估体系。大力推广以岗位绩效工资制为主体，年薪制、协议工资制和市场价位工资等其他工资制度相结合的薪酬模式，鼓励有条件的企业实施期权股权激励政策，充分激发人才干事创业的积极性和创造力。</w:t>
      </w:r>
      <w:r>
        <w:rPr>
          <w:rFonts w:ascii="仿宋_GB2312" w:eastAsia="仿宋_GB2312" w:hint="eastAsia"/>
          <w:sz w:val="32"/>
          <w:szCs w:val="32"/>
        </w:rPr>
        <w:t>探索设立“塘厦杰出科技人才奖”、“优秀青年科技人才奖”等奖项，加强配套奖励制度建设，增强人才自主创新能力的积极性和能动性。</w:t>
      </w:r>
    </w:p>
    <w:p w:rsidR="00BD2FB4" w:rsidRDefault="005817B9">
      <w:pPr>
        <w:pStyle w:val="2"/>
        <w:spacing w:before="160" w:after="160" w:line="412" w:lineRule="auto"/>
        <w:rPr>
          <w:rFonts w:ascii="仿宋" w:eastAsia="仿宋" w:hAnsi="仿宋"/>
        </w:rPr>
      </w:pPr>
      <w:bookmarkStart w:id="106" w:name="_Toc24732"/>
      <w:bookmarkStart w:id="107" w:name="_Toc1418"/>
      <w:r>
        <w:rPr>
          <w:rFonts w:ascii="仿宋" w:eastAsia="仿宋" w:hAnsi="仿宋" w:hint="eastAsia"/>
        </w:rPr>
        <w:t>（四）营造拴心留人良好环境</w:t>
      </w:r>
      <w:bookmarkEnd w:id="106"/>
      <w:bookmarkEnd w:id="107"/>
    </w:p>
    <w:p w:rsidR="00BD2FB4" w:rsidRDefault="005817B9">
      <w:pPr>
        <w:adjustRightInd w:val="0"/>
        <w:snapToGrid w:val="0"/>
        <w:spacing w:line="360" w:lineRule="auto"/>
        <w:ind w:firstLineChars="200" w:firstLine="640"/>
        <w:rPr>
          <w:rFonts w:ascii="仿宋_GB2312" w:eastAsia="仿宋_GB2312"/>
          <w:sz w:val="32"/>
          <w:szCs w:val="32"/>
        </w:rPr>
      </w:pPr>
      <w:r>
        <w:rPr>
          <w:rFonts w:ascii="仿宋_GB2312" w:eastAsia="仿宋_GB2312" w:hint="eastAsia"/>
          <w:sz w:val="32"/>
          <w:szCs w:val="32"/>
        </w:rPr>
        <w:t>制定更加优惠、有效的专项人才政策，增加人才引进和培养的经费投入，</w:t>
      </w:r>
      <w:r>
        <w:rPr>
          <w:rFonts w:eastAsia="仿宋_GB2312" w:hAnsi="仿宋_GB2312" w:cs="仿宋_GB2312" w:hint="eastAsia"/>
          <w:kern w:val="0"/>
          <w:sz w:val="32"/>
          <w:szCs w:val="32"/>
        </w:rPr>
        <w:t>积极组织镇内企业参加东莞高层次人才活动周等人才交流活动，主动到企业宣讲市的人才补贴政策。</w:t>
      </w:r>
      <w:r>
        <w:rPr>
          <w:rFonts w:ascii="仿宋_GB2312" w:eastAsia="仿宋_GB2312" w:hint="eastAsia"/>
          <w:sz w:val="32"/>
          <w:szCs w:val="32"/>
        </w:rPr>
        <w:t>开辟高层次人才引进绿色通道，在人才住房、子女入学、师资引进和培育、职称评定等重要领域给予政策倾斜。建立高端人才对口专项服务机制，推动领导干部联系高层次人才制度化、长效化，健全高层次人才列席重大会议制度，及时把握人才布局和需求情况，切实解决高端人才发展问题。以东</w:t>
      </w:r>
      <w:r>
        <w:rPr>
          <w:rFonts w:ascii="仿宋_GB2312" w:eastAsia="仿宋_GB2312" w:hint="eastAsia"/>
          <w:sz w:val="32"/>
          <w:szCs w:val="32"/>
        </w:rPr>
        <w:lastRenderedPageBreak/>
        <w:t>莞东南组团中心建设为契机，主动在交通、教学、医疗、生活配套等方面实现全面提升，提高城市品质和形象，为人才集聚提供良好的生活环境。加强院士工作站、博士后科研工作站、博士工作站等高端平台载体建设，为高端人才引进培育提供基础支撑。全面落实省市关于人才落户、随</w:t>
      </w:r>
      <w:r>
        <w:rPr>
          <w:rFonts w:ascii="仿宋_GB2312" w:eastAsia="仿宋_GB2312" w:hint="eastAsia"/>
          <w:sz w:val="32"/>
          <w:szCs w:val="32"/>
        </w:rPr>
        <w:t>迁家属安置、子女教育、档案转移、医疗保障等优惠政策，妥善解决人才职称评选、编制缺乏等问题，消除人才就业的后顾之忧。强化人才管理的简政放权改革，清理规范相关审批事项，逐步推进人才管理服务市场化、社会化。依托产业园区、专业机构等建立“一站式”人才服务平台，为入驻人才尤其是海外专业技术人才，提供子女入学、出入境、创新创业指导等优质服务。</w:t>
      </w:r>
    </w:p>
    <w:p w:rsidR="00BD2FB4" w:rsidRDefault="005817B9">
      <w:pPr>
        <w:pStyle w:val="1"/>
        <w:spacing w:before="200" w:after="200"/>
        <w:rPr>
          <w:rFonts w:ascii="仿宋" w:eastAsia="仿宋" w:hAnsi="仿宋"/>
          <w:sz w:val="32"/>
          <w:szCs w:val="32"/>
        </w:rPr>
      </w:pPr>
      <w:bookmarkStart w:id="108" w:name="_Toc5927"/>
      <w:bookmarkStart w:id="109" w:name="_Toc16046"/>
      <w:r>
        <w:rPr>
          <w:rFonts w:ascii="仿宋" w:eastAsia="仿宋" w:hAnsi="仿宋" w:hint="eastAsia"/>
          <w:sz w:val="32"/>
          <w:szCs w:val="32"/>
        </w:rPr>
        <w:t>八、创新环境优化</w:t>
      </w:r>
      <w:bookmarkEnd w:id="108"/>
      <w:bookmarkEnd w:id="109"/>
    </w:p>
    <w:p w:rsidR="00BD2FB4" w:rsidRDefault="005817B9">
      <w:pPr>
        <w:pStyle w:val="2"/>
        <w:spacing w:before="160" w:after="160" w:line="412" w:lineRule="auto"/>
        <w:rPr>
          <w:rFonts w:ascii="仿宋" w:eastAsia="仿宋" w:hAnsi="仿宋"/>
        </w:rPr>
      </w:pPr>
      <w:bookmarkStart w:id="110" w:name="_Toc9743"/>
      <w:bookmarkStart w:id="111" w:name="_Toc14060"/>
      <w:r>
        <w:rPr>
          <w:rFonts w:ascii="仿宋" w:eastAsia="仿宋" w:hAnsi="仿宋" w:hint="eastAsia"/>
        </w:rPr>
        <w:t>（一）建立科技创新激励机制</w:t>
      </w:r>
      <w:bookmarkEnd w:id="110"/>
      <w:bookmarkEnd w:id="111"/>
    </w:p>
    <w:p w:rsidR="00BD2FB4" w:rsidRDefault="005817B9">
      <w:pPr>
        <w:adjustRightInd w:val="0"/>
        <w:snapToGrid w:val="0"/>
        <w:spacing w:line="360" w:lineRule="auto"/>
        <w:ind w:firstLineChars="200" w:firstLine="640"/>
        <w:rPr>
          <w:rFonts w:ascii="仿宋_GB2312" w:eastAsia="仿宋_GB2312" w:hAnsi="等线 Light"/>
          <w:sz w:val="32"/>
          <w:szCs w:val="32"/>
        </w:rPr>
      </w:pPr>
      <w:r>
        <w:rPr>
          <w:rFonts w:ascii="仿宋_GB2312" w:eastAsia="仿宋_GB2312" w:hint="eastAsia"/>
          <w:sz w:val="32"/>
          <w:szCs w:val="32"/>
        </w:rPr>
        <w:t>梳理国家、省、市最新科技创新政策，规范科技创新政策落实的监督和保障机制，并按照上级要求制定和完善相应配套政策，修订《塘厦镇科技创新奖</w:t>
      </w:r>
      <w:r>
        <w:rPr>
          <w:rFonts w:ascii="仿宋_GB2312" w:eastAsia="仿宋_GB2312" w:hint="eastAsia"/>
          <w:sz w:val="32"/>
          <w:szCs w:val="32"/>
        </w:rPr>
        <w:t>励办法》等政策。建立财政科技投入稳定增长机制，镇级财政科技投入占公共财政预算支出比重逐年提升，确保财政科技支出落到实处。完善科研人才绩效考核机制，给予专业发明人和设计人相应奖励和报酬，鼓励企业对科研人员采取灵活的薪酬制度和奖励措</w:t>
      </w:r>
      <w:r>
        <w:rPr>
          <w:rFonts w:ascii="仿宋_GB2312" w:eastAsia="仿宋_GB2312" w:hint="eastAsia"/>
          <w:sz w:val="32"/>
          <w:szCs w:val="32"/>
        </w:rPr>
        <w:lastRenderedPageBreak/>
        <w:t>施</w:t>
      </w:r>
      <w:r>
        <w:rPr>
          <w:rFonts w:ascii="仿宋_GB2312" w:eastAsia="仿宋_GB2312" w:hint="eastAsia"/>
          <w:sz w:val="32"/>
          <w:szCs w:val="32"/>
        </w:rPr>
        <w:t>,</w:t>
      </w:r>
      <w:r>
        <w:rPr>
          <w:rFonts w:ascii="仿宋_GB2312" w:eastAsia="仿宋_GB2312" w:hint="eastAsia"/>
          <w:sz w:val="32"/>
          <w:szCs w:val="32"/>
        </w:rPr>
        <w:t>充分激发科研人才的干事和创业热情。鼓励工程技术研究中心、产业技术创新联盟、新型研发机构等各类研发平台建设，并给予相应政策支持。完善科技成果转移转化激励机制，深化科技成果使用权、处置权和收益权改革，允许将技术成果转化收益按规定给予核心科技人员奖励，通过政府采购等形式加大对科技成果转</w:t>
      </w:r>
      <w:r>
        <w:rPr>
          <w:rFonts w:ascii="仿宋_GB2312" w:eastAsia="仿宋_GB2312" w:hint="eastAsia"/>
          <w:sz w:val="32"/>
          <w:szCs w:val="32"/>
        </w:rPr>
        <w:t>化的扶持力度，对科技成果产业化、科技成果交易等给予一定补助。</w:t>
      </w:r>
    </w:p>
    <w:p w:rsidR="00BD2FB4" w:rsidRDefault="005817B9">
      <w:pPr>
        <w:pStyle w:val="2"/>
        <w:spacing w:before="160" w:after="160" w:line="412" w:lineRule="auto"/>
        <w:rPr>
          <w:rFonts w:ascii="仿宋" w:eastAsia="仿宋" w:hAnsi="仿宋"/>
        </w:rPr>
      </w:pPr>
      <w:bookmarkStart w:id="112" w:name="_Toc11823"/>
      <w:bookmarkStart w:id="113" w:name="_Toc1566"/>
      <w:r>
        <w:rPr>
          <w:rFonts w:ascii="仿宋" w:eastAsia="仿宋" w:hAnsi="仿宋" w:hint="eastAsia"/>
        </w:rPr>
        <w:t>（二）加强知识产权创造、运用、保护与管理</w:t>
      </w:r>
      <w:bookmarkEnd w:id="112"/>
      <w:bookmarkEnd w:id="113"/>
    </w:p>
    <w:p w:rsidR="00BD2FB4" w:rsidRDefault="005817B9">
      <w:pPr>
        <w:adjustRightInd w:val="0"/>
        <w:snapToGrid w:val="0"/>
        <w:spacing w:line="360" w:lineRule="auto"/>
        <w:ind w:firstLineChars="200" w:firstLine="640"/>
        <w:rPr>
          <w:rFonts w:ascii="仿宋_GB2312" w:eastAsia="仿宋_GB2312" w:hAnsi="等线 Light"/>
          <w:sz w:val="32"/>
          <w:szCs w:val="32"/>
        </w:rPr>
      </w:pPr>
      <w:r>
        <w:rPr>
          <w:rFonts w:ascii="仿宋_GB2312" w:eastAsia="仿宋_GB2312" w:hint="eastAsia"/>
          <w:sz w:val="32"/>
          <w:szCs w:val="32"/>
        </w:rPr>
        <w:t>深入实施知识产权战略，完善知识产权服务体系，全面提升知识产权创造、运用、保护与管理能力，努力建设成为知识产权强镇。围绕上市企业、高新技术企业、龙头骨干企业等，开展知识产权优势企业和示范企业培育，形成一批知识产权密集型企业。加强知识产权业务培训，引导企业规范知识产权管理，促进企业专利数量和质量双提升。优化知识产权奖励资助政策，对发明申请、发明授权、</w:t>
      </w:r>
      <w:r>
        <w:rPr>
          <w:rFonts w:ascii="仿宋_GB2312" w:eastAsia="仿宋_GB2312" w:hint="eastAsia"/>
          <w:sz w:val="32"/>
          <w:szCs w:val="32"/>
        </w:rPr>
        <w:t>PCT</w:t>
      </w:r>
      <w:r>
        <w:rPr>
          <w:rFonts w:ascii="仿宋_GB2312" w:eastAsia="仿宋_GB2312" w:hint="eastAsia"/>
          <w:sz w:val="32"/>
          <w:szCs w:val="32"/>
        </w:rPr>
        <w:t>申请、美日欧授权发明专利、市专利优势企业、贯标等进行奖</w:t>
      </w:r>
      <w:r>
        <w:rPr>
          <w:rFonts w:ascii="仿宋_GB2312" w:eastAsia="仿宋_GB2312" w:hint="eastAsia"/>
          <w:sz w:val="32"/>
          <w:szCs w:val="32"/>
        </w:rPr>
        <w:t>励。引进和培育一批具有技术咨询、技术转让、无形资产转化等知识产权代理服务的中介机构进驻我镇，推动知识产权转化运用。在优势产业、新兴产业领域开展专利导航试点，为处于创新链不同位置的企业提供知识产权综合能力提升的分类指引，引导企业将知识产权优势转化为市场竞争优势。实施知识产权保护工程，建立“快速维权”通道，逐步搭建全镇</w:t>
      </w:r>
      <w:r>
        <w:rPr>
          <w:rFonts w:ascii="仿宋_GB2312" w:eastAsia="仿宋_GB2312" w:hint="eastAsia"/>
          <w:sz w:val="32"/>
          <w:szCs w:val="32"/>
        </w:rPr>
        <w:lastRenderedPageBreak/>
        <w:t>知识产权违法侵权企业档案，将恶意侵犯知识产权等违法失信行为纳入社会信用记录。多渠道、多形式培养各类知识产权专业人才，重点培养一批熟悉企业知识产权管理的工程师、熟悉相关转移交易的经纪人、既熟悉技术又</w:t>
      </w:r>
      <w:r>
        <w:rPr>
          <w:rFonts w:ascii="仿宋_GB2312" w:eastAsia="仿宋_GB2312" w:hint="eastAsia"/>
          <w:sz w:val="32"/>
          <w:szCs w:val="32"/>
        </w:rPr>
        <w:t>懂法律的服务人才。</w:t>
      </w:r>
    </w:p>
    <w:p w:rsidR="00BD2FB4" w:rsidRDefault="005817B9">
      <w:pPr>
        <w:pStyle w:val="2"/>
        <w:spacing w:before="160" w:after="160" w:line="412" w:lineRule="auto"/>
        <w:rPr>
          <w:rFonts w:ascii="仿宋" w:eastAsia="仿宋" w:hAnsi="仿宋"/>
        </w:rPr>
      </w:pPr>
      <w:bookmarkStart w:id="114" w:name="_Toc20985"/>
      <w:bookmarkStart w:id="115" w:name="_Toc18420"/>
      <w:r>
        <w:rPr>
          <w:rFonts w:ascii="仿宋" w:eastAsia="仿宋" w:hAnsi="仿宋" w:hint="eastAsia"/>
        </w:rPr>
        <w:t>（三）推进金融、科技与产业融合创新</w:t>
      </w:r>
      <w:bookmarkEnd w:id="114"/>
      <w:bookmarkEnd w:id="115"/>
    </w:p>
    <w:p w:rsidR="00BD2FB4" w:rsidRDefault="005817B9">
      <w:pPr>
        <w:adjustRightInd w:val="0"/>
        <w:snapToGrid w:val="0"/>
        <w:spacing w:line="360" w:lineRule="auto"/>
        <w:ind w:firstLineChars="200" w:firstLine="640"/>
        <w:rPr>
          <w:rFonts w:ascii="仿宋_GB2312" w:eastAsia="仿宋_GB2312" w:hAnsi="等线 Light"/>
          <w:sz w:val="32"/>
          <w:szCs w:val="32"/>
        </w:rPr>
      </w:pPr>
      <w:r>
        <w:rPr>
          <w:rFonts w:ascii="仿宋_GB2312" w:eastAsia="仿宋_GB2312" w:hint="eastAsia"/>
          <w:sz w:val="32"/>
          <w:szCs w:val="32"/>
        </w:rPr>
        <w:t>聚集整合金融服务资源，探索科技、金融与产业融合发展新模式，有效缓解企业融资难问题，突破产业转型升级的资金瓶颈。</w:t>
      </w:r>
    </w:p>
    <w:p w:rsidR="00BD2FB4" w:rsidRDefault="005817B9">
      <w:pPr>
        <w:adjustRightInd w:val="0"/>
        <w:snapToGrid w:val="0"/>
        <w:spacing w:line="360" w:lineRule="auto"/>
        <w:ind w:firstLineChars="200" w:firstLine="640"/>
        <w:rPr>
          <w:rFonts w:ascii="仿宋_GB2312" w:eastAsia="仿宋_GB2312" w:hAnsi="等线 Light"/>
          <w:sz w:val="32"/>
          <w:szCs w:val="32"/>
        </w:rPr>
      </w:pPr>
      <w:r>
        <w:rPr>
          <w:rFonts w:ascii="仿宋_GB2312" w:eastAsia="仿宋_GB2312" w:hint="eastAsia"/>
          <w:sz w:val="32"/>
          <w:szCs w:val="32"/>
        </w:rPr>
        <w:t>一是推动科技金融产业聚集。依托科苑城信息产业园、石潭埔科技产业新城等平台，构造科技金融产业聚集群，引导银行、证券、融资租赁公司、金融法律公司等科技金融资源集聚，为相关企业提供定制化金融服务。定期召开重点科技企业与金融机构洽谈对接会，引导金融资本向重大项目倾斜，在贷款金额、利率优惠等方面给予支持。</w:t>
      </w:r>
    </w:p>
    <w:p w:rsidR="00BD2FB4" w:rsidRDefault="005817B9">
      <w:pPr>
        <w:adjustRightInd w:val="0"/>
        <w:snapToGrid w:val="0"/>
        <w:spacing w:line="360" w:lineRule="auto"/>
        <w:ind w:firstLineChars="200" w:firstLine="640"/>
        <w:rPr>
          <w:rFonts w:ascii="仿宋_GB2312" w:eastAsia="仿宋_GB2312" w:hAnsi="等线 Light"/>
          <w:sz w:val="32"/>
          <w:szCs w:val="32"/>
        </w:rPr>
      </w:pPr>
      <w:r>
        <w:rPr>
          <w:rFonts w:ascii="仿宋_GB2312" w:eastAsia="仿宋_GB2312" w:hint="eastAsia"/>
          <w:sz w:val="32"/>
          <w:szCs w:val="32"/>
        </w:rPr>
        <w:t>二是拓宽多元化投融资渠道。以服务企业融资为导向</w:t>
      </w:r>
      <w:r>
        <w:rPr>
          <w:rFonts w:ascii="仿宋_GB2312" w:eastAsia="仿宋_GB2312" w:hint="eastAsia"/>
          <w:sz w:val="32"/>
          <w:szCs w:val="32"/>
        </w:rPr>
        <w:t>，重点引导商业银行、融资担保公司等金融机构向企业提供融资服务</w:t>
      </w:r>
      <w:r>
        <w:rPr>
          <w:rFonts w:ascii="仿宋_GB2312" w:eastAsia="仿宋_GB2312" w:hint="eastAsia"/>
          <w:sz w:val="32"/>
          <w:szCs w:val="32"/>
        </w:rPr>
        <w:t>。</w:t>
      </w:r>
      <w:r>
        <w:rPr>
          <w:rFonts w:ascii="仿宋_GB2312" w:eastAsia="仿宋_GB2312" w:hint="eastAsia"/>
          <w:sz w:val="32"/>
          <w:szCs w:val="32"/>
        </w:rPr>
        <w:t>鼓励金融机构开展知识</w:t>
      </w:r>
      <w:r>
        <w:rPr>
          <w:rFonts w:ascii="仿宋_GB2312" w:eastAsia="仿宋_GB2312" w:cs="仿宋_GB2312" w:hint="eastAsia"/>
          <w:kern w:val="0"/>
          <w:sz w:val="32"/>
          <w:szCs w:val="32"/>
        </w:rPr>
        <w:t>产权质押贷款，融资租赁等业务，满足中小科技企业融资需求。实施企业上市孵化工程，建立符合上市条件的企业后备资源库，由行业主管部门有序推动申报认定东莞市后备企业，并鼓励企业到境内外证券市场上市，支持企业到新三板、区域性股权市场挂牌融资。</w:t>
      </w:r>
    </w:p>
    <w:p w:rsidR="00BD2FB4" w:rsidRDefault="005817B9">
      <w:pPr>
        <w:adjustRightInd w:val="0"/>
        <w:snapToGrid w:val="0"/>
        <w:spacing w:line="360" w:lineRule="auto"/>
        <w:ind w:firstLineChars="200" w:firstLine="640"/>
        <w:rPr>
          <w:rFonts w:ascii="仿宋_GB2312" w:eastAsia="仿宋_GB2312" w:hAnsi="等线 Light"/>
          <w:sz w:val="32"/>
          <w:szCs w:val="32"/>
        </w:rPr>
      </w:pPr>
      <w:r>
        <w:rPr>
          <w:rFonts w:ascii="仿宋_GB2312" w:eastAsia="仿宋_GB2312" w:cs="仿宋_GB2312" w:hint="eastAsia"/>
          <w:kern w:val="0"/>
          <w:sz w:val="32"/>
          <w:szCs w:val="32"/>
        </w:rPr>
        <w:lastRenderedPageBreak/>
        <w:t>三是建立科技金融风险补偿与补贴机制。按照《东莞市信贷风险补偿资金和财政贴息资金管理试行办法》（东府办</w:t>
      </w:r>
      <w:r>
        <w:rPr>
          <w:rFonts w:eastAsia="仿宋_GB2312"/>
          <w:bCs/>
          <w:sz w:val="32"/>
          <w:szCs w:val="32"/>
        </w:rPr>
        <w:t>〔</w:t>
      </w:r>
      <w:r>
        <w:rPr>
          <w:rFonts w:eastAsia="仿宋_GB2312" w:hint="eastAsia"/>
          <w:sz w:val="32"/>
          <w:szCs w:val="32"/>
        </w:rPr>
        <w:t>2015</w:t>
      </w:r>
      <w:r>
        <w:rPr>
          <w:rFonts w:eastAsia="仿宋_GB2312"/>
          <w:bCs/>
          <w:sz w:val="32"/>
          <w:szCs w:val="32"/>
        </w:rPr>
        <w:t>〕</w:t>
      </w:r>
      <w:r>
        <w:rPr>
          <w:rFonts w:eastAsia="仿宋_GB2312" w:hint="eastAsia"/>
          <w:sz w:val="32"/>
          <w:szCs w:val="32"/>
        </w:rPr>
        <w:t>25</w:t>
      </w:r>
      <w:r>
        <w:rPr>
          <w:rFonts w:ascii="仿宋_GB2312" w:eastAsia="仿宋_GB2312" w:cs="仿宋_GB2312" w:hint="eastAsia"/>
          <w:kern w:val="0"/>
          <w:sz w:val="32"/>
          <w:szCs w:val="32"/>
        </w:rPr>
        <w:t>号）、《科技金融产业“三融合”贷款贴息和信贷风险补偿资助资金申报指南》的有关规定</w:t>
      </w:r>
      <w:r>
        <w:rPr>
          <w:rFonts w:ascii="仿宋_GB2312" w:eastAsia="仿宋_GB2312" w:cs="仿宋_GB2312" w:hint="eastAsia"/>
          <w:kern w:val="0"/>
          <w:sz w:val="32"/>
          <w:szCs w:val="32"/>
        </w:rPr>
        <w:t>，进一步支持倍增计划试点企业和协同倍增企业发展，在贷款贴息补助和信贷风险补偿方面给予支持，重点支持新一代电子信息、新能源汽车等领域的中小微企业发展。</w:t>
      </w:r>
    </w:p>
    <w:p w:rsidR="00BD2FB4" w:rsidRDefault="005817B9">
      <w:pPr>
        <w:pStyle w:val="2"/>
        <w:spacing w:before="160" w:after="160" w:line="412" w:lineRule="auto"/>
        <w:rPr>
          <w:rFonts w:ascii="仿宋" w:eastAsia="仿宋" w:hAnsi="仿宋"/>
        </w:rPr>
      </w:pPr>
      <w:bookmarkStart w:id="116" w:name="_Toc25096"/>
      <w:bookmarkStart w:id="117" w:name="_Toc11934"/>
      <w:r>
        <w:rPr>
          <w:rFonts w:ascii="仿宋" w:eastAsia="仿宋" w:hAnsi="仿宋" w:hint="eastAsia"/>
        </w:rPr>
        <w:t>（四）构建良好创新创业文化氛围</w:t>
      </w:r>
      <w:bookmarkEnd w:id="116"/>
      <w:bookmarkEnd w:id="117"/>
    </w:p>
    <w:p w:rsidR="00BD2FB4" w:rsidRDefault="005817B9">
      <w:pPr>
        <w:adjustRightInd w:val="0"/>
        <w:snapToGrid w:val="0"/>
        <w:spacing w:line="360" w:lineRule="auto"/>
        <w:ind w:firstLineChars="200" w:firstLine="640"/>
        <w:rPr>
          <w:rFonts w:ascii="仿宋_GB2312" w:eastAsia="仿宋_GB2312"/>
          <w:sz w:val="32"/>
          <w:szCs w:val="32"/>
        </w:rPr>
      </w:pPr>
      <w:r>
        <w:rPr>
          <w:rFonts w:ascii="仿宋_GB2312" w:eastAsia="仿宋_GB2312" w:hint="eastAsia"/>
          <w:sz w:val="32"/>
          <w:szCs w:val="32"/>
        </w:rPr>
        <w:t>积极倡导“敢为人先、勇于创新、宽容失败”的创新创业文化，加强对重大科技成果、杰出科技人才和典型创新型企业的宣传，多方式、多渠道加大对创新创业者的奖励力度。大力开展群众性科普活动，广泛传播科学精神和科技知识，加强科普资源开发、集成与共享工作，推动科研成果向科普资源转化，提升全镇民众的科学素养。大力培育企业家精神，吸引更多人才从事创</w:t>
      </w:r>
      <w:r>
        <w:rPr>
          <w:rFonts w:ascii="仿宋_GB2312" w:eastAsia="仿宋_GB2312" w:hint="eastAsia"/>
          <w:sz w:val="32"/>
          <w:szCs w:val="32"/>
        </w:rPr>
        <w:t>新活动和创业行为，树立创新创业榜样，以及崇尚创新创业致富的价值导向，使谋划创新、推动创新、落实创新成为全镇自觉行动。引导创新创业组织建设开放、平等、合作的组织文化，尊重不同见解，承认差异，促进不同知识、文化背景人才的融合。</w:t>
      </w:r>
      <w:r>
        <w:rPr>
          <w:rFonts w:ascii="仿宋_GB2312" w:eastAsia="仿宋_GB2312" w:hint="eastAsia"/>
          <w:sz w:val="32"/>
          <w:szCs w:val="32"/>
        </w:rPr>
        <w:t xml:space="preserve"> </w:t>
      </w:r>
    </w:p>
    <w:p w:rsidR="00BD2FB4" w:rsidRDefault="005817B9">
      <w:pPr>
        <w:pStyle w:val="1"/>
        <w:spacing w:before="200" w:after="200"/>
        <w:rPr>
          <w:rFonts w:ascii="仿宋" w:eastAsia="仿宋" w:hAnsi="仿宋"/>
          <w:sz w:val="32"/>
          <w:szCs w:val="32"/>
        </w:rPr>
      </w:pPr>
      <w:bookmarkStart w:id="118" w:name="_Toc28609"/>
      <w:bookmarkStart w:id="119" w:name="_Toc1741"/>
      <w:r>
        <w:rPr>
          <w:rFonts w:ascii="仿宋" w:eastAsia="仿宋" w:hAnsi="仿宋" w:hint="eastAsia"/>
          <w:sz w:val="32"/>
          <w:szCs w:val="32"/>
        </w:rPr>
        <w:lastRenderedPageBreak/>
        <w:t>九、保障措施</w:t>
      </w:r>
      <w:bookmarkEnd w:id="118"/>
      <w:bookmarkEnd w:id="119"/>
    </w:p>
    <w:p w:rsidR="00BD2FB4" w:rsidRDefault="005817B9">
      <w:pPr>
        <w:pStyle w:val="2"/>
        <w:spacing w:before="160" w:after="160" w:line="412" w:lineRule="auto"/>
        <w:rPr>
          <w:rFonts w:ascii="仿宋" w:eastAsia="仿宋" w:hAnsi="仿宋"/>
        </w:rPr>
      </w:pPr>
      <w:bookmarkStart w:id="120" w:name="_Toc15446"/>
      <w:bookmarkStart w:id="121" w:name="_Toc26543"/>
      <w:r>
        <w:rPr>
          <w:rFonts w:ascii="仿宋" w:eastAsia="仿宋" w:hAnsi="仿宋" w:hint="eastAsia"/>
        </w:rPr>
        <w:t>（一）加强组织领导</w:t>
      </w:r>
      <w:bookmarkEnd w:id="120"/>
      <w:bookmarkEnd w:id="121"/>
    </w:p>
    <w:p w:rsidR="00BD2FB4" w:rsidRDefault="005817B9">
      <w:pPr>
        <w:adjustRightInd w:val="0"/>
        <w:snapToGrid w:val="0"/>
        <w:spacing w:line="360" w:lineRule="auto"/>
        <w:ind w:firstLineChars="200" w:firstLine="640"/>
        <w:rPr>
          <w:rFonts w:ascii="仿宋_GB2312" w:eastAsia="仿宋_GB2312" w:hAnsi="等线 Light"/>
          <w:sz w:val="32"/>
          <w:szCs w:val="32"/>
        </w:rPr>
      </w:pPr>
      <w:r>
        <w:rPr>
          <w:rFonts w:ascii="仿宋_GB2312" w:eastAsia="仿宋_GB2312" w:hint="eastAsia"/>
          <w:sz w:val="32"/>
          <w:szCs w:val="32"/>
        </w:rPr>
        <w:t>强化镇实施创新驱动发展工作领导小组的相关职能，</w:t>
      </w:r>
      <w:r>
        <w:rPr>
          <w:rFonts w:ascii="仿宋_GB2312" w:eastAsia="仿宋_GB2312" w:hAnsi="Calibri" w:hint="eastAsia"/>
          <w:sz w:val="32"/>
          <w:szCs w:val="32"/>
        </w:rPr>
        <w:t>推动创新驱动办</w:t>
      </w:r>
      <w:r>
        <w:rPr>
          <w:rFonts w:ascii="仿宋_GB2312" w:eastAsia="仿宋_GB2312" w:hint="eastAsia"/>
          <w:sz w:val="32"/>
          <w:szCs w:val="32"/>
        </w:rPr>
        <w:t>、经济科技信息局、商务局、招商办、人力资源分局等关键部门参与其中，统筹协调科技创新的实施方案、重大项目和资金安排等关键事项。完善镇、社区、自然村等多级联动机制和多职能部门联动机制，形成合力推进全镇科技创新</w:t>
      </w:r>
      <w:r>
        <w:rPr>
          <w:rFonts w:ascii="仿宋_GB2312" w:eastAsia="仿宋_GB2312" w:hint="eastAsia"/>
          <w:sz w:val="32"/>
          <w:szCs w:val="32"/>
        </w:rPr>
        <w:t>的</w:t>
      </w:r>
      <w:r>
        <w:rPr>
          <w:rFonts w:ascii="仿宋_GB2312" w:eastAsia="仿宋_GB2312" w:hint="eastAsia"/>
          <w:sz w:val="32"/>
          <w:szCs w:val="32"/>
        </w:rPr>
        <w:t>工作格局。各责任单位要做好各项任务的细化分工，加强与园区、重点企业等主体的沟通交流，定期将有关情况反馈到领导小组。加大与国家、省、市对接力度，紧抓粤港澳大湾区建设、“广深港澳”科技创新走廊建设等政策红利，主动承接国家、省、市各级优质科技资源。加强与战略研究机构的沟通与交流，建立长效合作机制，为全镇科技创新</w:t>
      </w:r>
      <w:r>
        <w:rPr>
          <w:rFonts w:ascii="仿宋_GB2312" w:eastAsia="仿宋_GB2312" w:hint="eastAsia"/>
          <w:sz w:val="32"/>
          <w:szCs w:val="32"/>
        </w:rPr>
        <w:t>发展及规划实施提供决策支撑。</w:t>
      </w:r>
    </w:p>
    <w:p w:rsidR="00BD2FB4" w:rsidRDefault="005817B9">
      <w:pPr>
        <w:pStyle w:val="2"/>
        <w:spacing w:before="160" w:after="160" w:line="412" w:lineRule="auto"/>
        <w:rPr>
          <w:rFonts w:ascii="仿宋" w:eastAsia="仿宋" w:hAnsi="仿宋"/>
        </w:rPr>
      </w:pPr>
      <w:bookmarkStart w:id="122" w:name="_Toc9989"/>
      <w:bookmarkStart w:id="123" w:name="_Toc7913"/>
      <w:r>
        <w:rPr>
          <w:rFonts w:ascii="仿宋" w:eastAsia="仿宋" w:hAnsi="仿宋" w:hint="eastAsia"/>
        </w:rPr>
        <w:t>（二）加大投入力度</w:t>
      </w:r>
      <w:bookmarkEnd w:id="122"/>
      <w:bookmarkEnd w:id="123"/>
    </w:p>
    <w:p w:rsidR="00BD2FB4" w:rsidRDefault="005817B9">
      <w:pPr>
        <w:adjustRightInd w:val="0"/>
        <w:snapToGrid w:val="0"/>
        <w:spacing w:line="360" w:lineRule="auto"/>
        <w:ind w:firstLineChars="200" w:firstLine="640"/>
        <w:rPr>
          <w:rFonts w:ascii="仿宋_GB2312" w:eastAsia="仿宋_GB2312" w:hAnsi="等线 Light"/>
          <w:sz w:val="32"/>
          <w:szCs w:val="32"/>
        </w:rPr>
      </w:pPr>
      <w:r>
        <w:rPr>
          <w:rFonts w:ascii="仿宋_GB2312" w:eastAsia="仿宋_GB2312" w:hint="eastAsia"/>
          <w:sz w:val="32"/>
          <w:szCs w:val="32"/>
        </w:rPr>
        <w:t>加大财政投入力度，设立财政科技专项资金，采取后补助、资本金注入、现金奖励等形式，支持产业关键技术攻关项目、企业创新能力提升、高层次人才引进培育、科技进步奖励等关键领域。引导企业逐步增加科技投入，鼓励企业设立技术研发专项资金，政府通过补贴、贴息等形式给予一定的补助，提升企业技术创新能力。引导金融机构和社会资本</w:t>
      </w:r>
      <w:r>
        <w:rPr>
          <w:rFonts w:ascii="仿宋_GB2312" w:eastAsia="仿宋_GB2312" w:hint="eastAsia"/>
          <w:sz w:val="32"/>
          <w:szCs w:val="32"/>
        </w:rPr>
        <w:lastRenderedPageBreak/>
        <w:t>对科技创新投入，重点支持企业增资扩产、兼并收购、技术改造、园区建设等活动。统筹安排科技类建设用地，优先保障有利于产业转型升级的重大科技项目用地，保障有潜力</w:t>
      </w:r>
      <w:r>
        <w:rPr>
          <w:rFonts w:ascii="仿宋_GB2312" w:eastAsia="仿宋_GB2312" w:hint="eastAsia"/>
          <w:sz w:val="32"/>
          <w:szCs w:val="32"/>
        </w:rPr>
        <w:t>成长为大型科技型企业的用地需求。</w:t>
      </w:r>
    </w:p>
    <w:p w:rsidR="00BD2FB4" w:rsidRDefault="005817B9">
      <w:pPr>
        <w:pStyle w:val="2"/>
        <w:spacing w:before="160" w:after="160" w:line="412" w:lineRule="auto"/>
        <w:rPr>
          <w:rFonts w:ascii="仿宋" w:eastAsia="仿宋" w:hAnsi="仿宋"/>
        </w:rPr>
      </w:pPr>
      <w:bookmarkStart w:id="124" w:name="_Toc8350"/>
      <w:bookmarkStart w:id="125" w:name="_Toc26891"/>
      <w:r>
        <w:rPr>
          <w:rFonts w:ascii="仿宋" w:eastAsia="仿宋" w:hAnsi="仿宋" w:hint="eastAsia"/>
        </w:rPr>
        <w:t>（三）开展监测评估</w:t>
      </w:r>
      <w:bookmarkEnd w:id="124"/>
      <w:bookmarkEnd w:id="125"/>
    </w:p>
    <w:p w:rsidR="00BD2FB4" w:rsidRDefault="005817B9">
      <w:pPr>
        <w:adjustRightInd w:val="0"/>
        <w:snapToGrid w:val="0"/>
        <w:spacing w:line="360" w:lineRule="auto"/>
        <w:ind w:firstLineChars="200" w:firstLine="640"/>
        <w:rPr>
          <w:rFonts w:ascii="仿宋_GB2312" w:eastAsia="仿宋_GB2312" w:hAnsi="等线 Light"/>
          <w:sz w:val="32"/>
          <w:szCs w:val="32"/>
        </w:rPr>
      </w:pPr>
      <w:r>
        <w:rPr>
          <w:rFonts w:ascii="仿宋_GB2312" w:eastAsia="仿宋_GB2312" w:hint="eastAsia"/>
          <w:sz w:val="32"/>
          <w:szCs w:val="32"/>
        </w:rPr>
        <w:t>加强督任务、督进度、督成效和察认识、察责任、察作风的紧密结合，确保科技创新的行动方向不偏离、工作任务不落空。完善以科技创新为导向的考核机制，充分发挥考核的导向、激励和约束作用，引导增强创新发展能力。建立科技型企业的统计与动态监测体系，加强重点产业运行监测与趋势分析，定期发布产业与技术运行快报。对各部门、各社区推动科技创新发展进行督促指导，对科技创新发展情况及工作成效进行定期评估，发现新问题，及时提出应对策略。</w:t>
      </w:r>
    </w:p>
    <w:p w:rsidR="00BD2FB4" w:rsidRDefault="005817B9">
      <w:pPr>
        <w:pStyle w:val="2"/>
        <w:spacing w:before="160" w:after="160" w:line="412" w:lineRule="auto"/>
        <w:rPr>
          <w:rFonts w:ascii="仿宋" w:eastAsia="仿宋" w:hAnsi="仿宋"/>
        </w:rPr>
      </w:pPr>
      <w:bookmarkStart w:id="126" w:name="_Toc17939"/>
      <w:bookmarkStart w:id="127" w:name="_Toc746"/>
      <w:r>
        <w:rPr>
          <w:rFonts w:ascii="仿宋" w:eastAsia="仿宋" w:hAnsi="仿宋" w:hint="eastAsia"/>
        </w:rPr>
        <w:t>（四）做好宣传推介</w:t>
      </w:r>
      <w:bookmarkEnd w:id="126"/>
      <w:bookmarkEnd w:id="127"/>
    </w:p>
    <w:p w:rsidR="00BD2FB4" w:rsidRDefault="005817B9">
      <w:pPr>
        <w:adjustRightInd w:val="0"/>
        <w:snapToGrid w:val="0"/>
        <w:spacing w:line="360" w:lineRule="auto"/>
        <w:ind w:firstLineChars="200" w:firstLine="640"/>
        <w:rPr>
          <w:rFonts w:ascii="仿宋_GB2312" w:eastAsia="仿宋_GB2312"/>
          <w:sz w:val="32"/>
          <w:szCs w:val="32"/>
        </w:rPr>
      </w:pPr>
      <w:r>
        <w:rPr>
          <w:rFonts w:ascii="仿宋_GB2312" w:eastAsia="仿宋_GB2312" w:hint="eastAsia"/>
          <w:sz w:val="32"/>
          <w:szCs w:val="32"/>
        </w:rPr>
        <w:t>充分发挥媒体的舆论导向作用，及时宣传报道全镇科技创新工作中出现的新进展、新成效，引导社会舆论和各方预期，让科技创新发展理念成为全镇的共识。各部门、各社区要广泛发动群众积极参与到全镇科技创新各项事业中。邀请专家团队深入企业开展以“科技创新”为主题的系列宣讲、技术推广活动，引导有条件的企业往科技型企业方向发展。举办具有重大影响力的科技竞赛、技术和产业论坛、行业展</w:t>
      </w:r>
      <w:r>
        <w:rPr>
          <w:rFonts w:ascii="仿宋_GB2312" w:eastAsia="仿宋_GB2312" w:hint="eastAsia"/>
          <w:sz w:val="32"/>
          <w:szCs w:val="32"/>
        </w:rPr>
        <w:lastRenderedPageBreak/>
        <w:t>会等交流活动，宣传推介塘厦科技创新环境和政策举措，提升区域竞争力。</w:t>
      </w:r>
    </w:p>
    <w:p w:rsidR="00BD2FB4" w:rsidRDefault="005817B9">
      <w:pPr>
        <w:adjustRightInd w:val="0"/>
        <w:snapToGrid w:val="0"/>
        <w:spacing w:line="360" w:lineRule="auto"/>
        <w:rPr>
          <w:rFonts w:ascii="仿宋_GB2312" w:eastAsia="仿宋_GB2312" w:hAnsi="仿宋_GB2312" w:cs="仿宋_GB2312"/>
          <w:sz w:val="32"/>
          <w:szCs w:val="32"/>
        </w:rPr>
      </w:pPr>
      <w:r>
        <w:rPr>
          <w:rFonts w:ascii="仿宋_GB2312" w:eastAsia="仿宋_GB2312" w:hAnsi="仿宋_GB2312" w:cs="仿宋_GB2312" w:hint="eastAsia"/>
          <w:sz w:val="32"/>
          <w:szCs w:val="32"/>
        </w:rPr>
        <w:br w:type="page"/>
      </w:r>
    </w:p>
    <w:p w:rsidR="00BD2FB4" w:rsidRDefault="005817B9">
      <w:pPr>
        <w:pStyle w:val="1"/>
        <w:spacing w:before="0" w:after="0" w:line="360" w:lineRule="auto"/>
      </w:pPr>
      <w:bookmarkStart w:id="128" w:name="_Toc8555"/>
      <w:bookmarkStart w:id="129" w:name="_Toc13675"/>
      <w:r>
        <w:rPr>
          <w:rFonts w:ascii="仿宋_GB2312" w:eastAsia="仿宋_GB2312" w:hAnsi="仿宋_GB2312" w:cs="仿宋_GB2312" w:hint="eastAsia"/>
          <w:sz w:val="28"/>
          <w:szCs w:val="28"/>
        </w:rPr>
        <w:lastRenderedPageBreak/>
        <w:t>附件</w:t>
      </w:r>
      <w:r>
        <w:rPr>
          <w:rFonts w:hint="eastAsia"/>
        </w:rPr>
        <w:t>：</w:t>
      </w:r>
      <w:bookmarkEnd w:id="128"/>
      <w:bookmarkEnd w:id="129"/>
    </w:p>
    <w:p w:rsidR="00BD2FB4" w:rsidRDefault="00BD2FB4">
      <w:pPr>
        <w:sectPr w:rsidR="00BD2FB4">
          <w:pgSz w:w="11906" w:h="16838"/>
          <w:pgMar w:top="1440" w:right="1800" w:bottom="1440" w:left="1800" w:header="851" w:footer="992" w:gutter="0"/>
          <w:cols w:space="425"/>
          <w:docGrid w:type="lines" w:linePitch="312"/>
        </w:sectPr>
      </w:pPr>
    </w:p>
    <w:p w:rsidR="00BD2FB4" w:rsidRDefault="005817B9">
      <w:pPr>
        <w:pStyle w:val="2"/>
        <w:spacing w:before="0" w:after="0" w:line="360" w:lineRule="auto"/>
        <w:rPr>
          <w:rFonts w:ascii="仿宋_GB2312" w:eastAsia="仿宋_GB2312" w:hAnsi="仿宋_GB2312" w:cs="仿宋_GB2312"/>
          <w:sz w:val="28"/>
          <w:szCs w:val="28"/>
        </w:rPr>
      </w:pPr>
      <w:bookmarkStart w:id="130" w:name="_Toc25839"/>
      <w:bookmarkStart w:id="131" w:name="_Toc496304405"/>
      <w:bookmarkStart w:id="132" w:name="_Toc8890"/>
      <w:r>
        <w:rPr>
          <w:rFonts w:ascii="仿宋_GB2312" w:eastAsia="仿宋_GB2312" w:hAnsi="仿宋_GB2312" w:cs="仿宋_GB2312" w:hint="eastAsia"/>
          <w:sz w:val="28"/>
          <w:szCs w:val="28"/>
        </w:rPr>
        <w:lastRenderedPageBreak/>
        <w:t>附件</w:t>
      </w:r>
      <w:r>
        <w:rPr>
          <w:rFonts w:ascii="仿宋_GB2312" w:eastAsia="仿宋_GB2312" w:hAnsi="仿宋_GB2312" w:cs="仿宋_GB2312"/>
          <w:sz w:val="28"/>
          <w:szCs w:val="28"/>
        </w:rPr>
        <w:t>1</w:t>
      </w:r>
      <w:r>
        <w:rPr>
          <w:rFonts w:ascii="仿宋_GB2312" w:eastAsia="仿宋_GB2312" w:hAnsi="仿宋_GB2312" w:cs="仿宋_GB2312" w:hint="eastAsia"/>
          <w:sz w:val="28"/>
          <w:szCs w:val="28"/>
        </w:rPr>
        <w:t>：全国电子信息产业政策列表</w:t>
      </w:r>
      <w:bookmarkEnd w:id="130"/>
      <w:bookmarkEnd w:id="131"/>
      <w:bookmarkEnd w:id="132"/>
    </w:p>
    <w:tbl>
      <w:tblPr>
        <w:tblStyle w:val="a7"/>
        <w:tblW w:w="14023" w:type="dxa"/>
        <w:tblLayout w:type="fixed"/>
        <w:tblLook w:val="04A0"/>
      </w:tblPr>
      <w:tblGrid>
        <w:gridCol w:w="561"/>
        <w:gridCol w:w="850"/>
        <w:gridCol w:w="3402"/>
        <w:gridCol w:w="9210"/>
      </w:tblGrid>
      <w:tr w:rsidR="00BD2FB4">
        <w:trPr>
          <w:trHeight w:val="270"/>
          <w:tblHeader/>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jc w:val="center"/>
              <w:rPr>
                <w:rFonts w:ascii="Calibri" w:hAnsi="Calibri"/>
                <w:kern w:val="0"/>
                <w:sz w:val="20"/>
                <w:szCs w:val="20"/>
              </w:rPr>
            </w:pPr>
            <w:r>
              <w:rPr>
                <w:rFonts w:ascii="Calibri" w:hAnsi="Calibri" w:cs="宋体" w:hint="eastAsia"/>
                <w:kern w:val="0"/>
                <w:sz w:val="20"/>
                <w:szCs w:val="20"/>
              </w:rPr>
              <w:t>序号</w:t>
            </w:r>
          </w:p>
        </w:tc>
        <w:tc>
          <w:tcPr>
            <w:tcW w:w="850" w:type="dxa"/>
            <w:tcBorders>
              <w:top w:val="single" w:sz="4" w:space="0" w:color="auto"/>
              <w:left w:val="single" w:sz="4" w:space="0" w:color="auto"/>
              <w:bottom w:val="single" w:sz="4" w:space="0" w:color="auto"/>
              <w:right w:val="single" w:sz="4" w:space="0" w:color="auto"/>
            </w:tcBorders>
            <w:vAlign w:val="center"/>
          </w:tcPr>
          <w:p w:rsidR="00BD2FB4" w:rsidRDefault="005817B9">
            <w:pPr>
              <w:jc w:val="center"/>
              <w:rPr>
                <w:rFonts w:ascii="Calibri" w:hAnsi="Calibri"/>
                <w:kern w:val="0"/>
                <w:sz w:val="20"/>
                <w:szCs w:val="20"/>
              </w:rPr>
            </w:pPr>
            <w:r>
              <w:rPr>
                <w:rFonts w:ascii="Calibri" w:hAnsi="Calibri" w:cs="宋体" w:hint="eastAsia"/>
                <w:kern w:val="0"/>
                <w:sz w:val="20"/>
                <w:szCs w:val="20"/>
              </w:rPr>
              <w:t>国家</w:t>
            </w:r>
            <w:r>
              <w:rPr>
                <w:rFonts w:ascii="Calibri" w:hAnsi="Calibri"/>
                <w:kern w:val="0"/>
                <w:sz w:val="20"/>
                <w:szCs w:val="20"/>
              </w:rPr>
              <w:t>/</w:t>
            </w:r>
            <w:r>
              <w:rPr>
                <w:rFonts w:ascii="Calibri" w:hAnsi="Calibri" w:cs="宋体" w:hint="eastAsia"/>
                <w:kern w:val="0"/>
                <w:sz w:val="20"/>
                <w:szCs w:val="20"/>
              </w:rPr>
              <w:t>省市</w:t>
            </w: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jc w:val="center"/>
              <w:rPr>
                <w:rFonts w:ascii="Calibri" w:hAnsi="Calibri"/>
                <w:kern w:val="0"/>
                <w:sz w:val="20"/>
                <w:szCs w:val="20"/>
              </w:rPr>
            </w:pPr>
            <w:r>
              <w:rPr>
                <w:rFonts w:ascii="Calibri" w:hAnsi="Calibri" w:cs="宋体" w:hint="eastAsia"/>
                <w:kern w:val="0"/>
                <w:sz w:val="20"/>
                <w:szCs w:val="20"/>
              </w:rPr>
              <w:t>政策</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jc w:val="center"/>
              <w:rPr>
                <w:rFonts w:ascii="Calibri" w:hAnsi="Calibri"/>
                <w:kern w:val="0"/>
                <w:sz w:val="20"/>
                <w:szCs w:val="20"/>
              </w:rPr>
            </w:pPr>
            <w:r>
              <w:rPr>
                <w:rFonts w:ascii="Calibri" w:hAnsi="Calibri" w:cs="宋体" w:hint="eastAsia"/>
                <w:kern w:val="0"/>
                <w:sz w:val="20"/>
                <w:szCs w:val="20"/>
              </w:rPr>
              <w:t>政策措施</w:t>
            </w:r>
          </w:p>
        </w:tc>
      </w:tr>
      <w:tr w:rsidR="00BD2FB4">
        <w:trPr>
          <w:trHeight w:val="1146"/>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全国</w:t>
            </w: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《五部委关于加强长江经济带工业绿色发展的指导意见》</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w:t>
            </w:r>
            <w:r>
              <w:rPr>
                <w:rFonts w:ascii="Calibri" w:hAnsi="Calibri" w:cs="宋体" w:hint="eastAsia"/>
                <w:kern w:val="0"/>
                <w:sz w:val="20"/>
                <w:szCs w:val="20"/>
              </w:rPr>
              <w:t>引导跨区域产业转移。重点打造长江三角洲、长江中游、成渝、黔中和滇中等五大城市群产业发展圈，大力培育电子信息产业、高端装备产业、汽车产业、家电产业和纺织服装产业等五大世界级产业集群，形成空间布局合理、区域分工协作、优势互补的产业发展新格局。</w:t>
            </w:r>
          </w:p>
        </w:tc>
      </w:tr>
      <w:tr w:rsidR="00BD2FB4">
        <w:trPr>
          <w:trHeight w:val="978"/>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2</w:t>
            </w:r>
          </w:p>
        </w:tc>
        <w:tc>
          <w:tcPr>
            <w:tcW w:w="850" w:type="dxa"/>
            <w:vMerge/>
            <w:tcBorders>
              <w:top w:val="single" w:sz="4" w:space="0" w:color="auto"/>
              <w:left w:val="single" w:sz="4" w:space="0" w:color="auto"/>
              <w:bottom w:val="single" w:sz="4" w:space="0" w:color="auto"/>
              <w:right w:val="single" w:sz="4" w:space="0" w:color="auto"/>
            </w:tcBorders>
            <w:vAlign w:val="center"/>
          </w:tcPr>
          <w:p w:rsidR="00BD2FB4" w:rsidRDefault="00BD2FB4">
            <w:pPr>
              <w:rPr>
                <w:rFonts w:ascii="Calibri" w:hAnsi="Calibri"/>
                <w:kern w:val="0"/>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《兴边富民行动“十三五”规划》</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w:t>
            </w:r>
            <w:r>
              <w:rPr>
                <w:rFonts w:ascii="Calibri" w:hAnsi="Calibri" w:cs="宋体" w:hint="eastAsia"/>
                <w:kern w:val="0"/>
                <w:sz w:val="20"/>
                <w:szCs w:val="20"/>
              </w:rPr>
              <w:t>推进边境地区特色加工制造业发展。发展外向型优势制造业，因地制宜培育一批轻工、纺织服装、五金建材、装备制造、机电产品、电子信息、能源和原材料等产业基地，形成一批有竞争力的特色产业集群。</w:t>
            </w:r>
          </w:p>
        </w:tc>
      </w:tr>
      <w:tr w:rsidR="00BD2FB4">
        <w:trPr>
          <w:trHeight w:val="1133"/>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3</w:t>
            </w:r>
          </w:p>
        </w:tc>
        <w:tc>
          <w:tcPr>
            <w:tcW w:w="850" w:type="dxa"/>
            <w:vMerge/>
            <w:tcBorders>
              <w:top w:val="single" w:sz="4" w:space="0" w:color="auto"/>
              <w:left w:val="single" w:sz="4" w:space="0" w:color="auto"/>
              <w:bottom w:val="single" w:sz="4" w:space="0" w:color="auto"/>
              <w:right w:val="single" w:sz="4" w:space="0" w:color="auto"/>
            </w:tcBorders>
            <w:vAlign w:val="center"/>
          </w:tcPr>
          <w:p w:rsidR="00BD2FB4" w:rsidRDefault="00BD2FB4">
            <w:pPr>
              <w:rPr>
                <w:rFonts w:ascii="Calibri" w:hAnsi="Calibri"/>
                <w:kern w:val="0"/>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《信息产业发展指南（</w:t>
            </w:r>
            <w:r>
              <w:rPr>
                <w:rFonts w:ascii="Calibri" w:hAnsi="Calibri"/>
                <w:kern w:val="0"/>
                <w:sz w:val="20"/>
                <w:szCs w:val="20"/>
              </w:rPr>
              <w:t>2016-2020</w:t>
            </w:r>
            <w:r>
              <w:rPr>
                <w:rFonts w:ascii="Calibri" w:hAnsi="Calibri" w:cs="宋体" w:hint="eastAsia"/>
                <w:kern w:val="0"/>
                <w:sz w:val="20"/>
                <w:szCs w:val="20"/>
              </w:rPr>
              <w:t>年）》</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w:t>
            </w:r>
            <w:r>
              <w:rPr>
                <w:rFonts w:ascii="Calibri" w:hAnsi="Calibri" w:cs="宋体" w:hint="eastAsia"/>
                <w:kern w:val="0"/>
                <w:sz w:val="20"/>
                <w:szCs w:val="20"/>
              </w:rPr>
              <w:t>提高电子信息装备、材料和工艺技术的可靠性、一致性、稳定性和有效性。</w:t>
            </w:r>
            <w:r>
              <w:rPr>
                <w:rFonts w:ascii="Calibri" w:hAnsi="Calibri"/>
                <w:kern w:val="0"/>
                <w:sz w:val="20"/>
                <w:szCs w:val="20"/>
              </w:rPr>
              <w:br/>
              <w:t>2.</w:t>
            </w:r>
            <w:r>
              <w:rPr>
                <w:rFonts w:ascii="Calibri" w:hAnsi="Calibri" w:cs="宋体" w:hint="eastAsia"/>
                <w:kern w:val="0"/>
                <w:sz w:val="20"/>
                <w:szCs w:val="20"/>
              </w:rPr>
              <w:t>按照国家统一部署，引导和支持符合条件的金融机构在试点地区面向电子信息领域创新企业探索开展投贷联动试点，引导银行业金融机构对“中国制造</w:t>
            </w:r>
            <w:r>
              <w:rPr>
                <w:rFonts w:ascii="Calibri" w:hAnsi="Calibri"/>
                <w:kern w:val="0"/>
                <w:sz w:val="20"/>
                <w:szCs w:val="20"/>
              </w:rPr>
              <w:t>2025</w:t>
            </w:r>
            <w:r>
              <w:rPr>
                <w:rFonts w:ascii="Calibri" w:hAnsi="Calibri" w:cs="宋体" w:hint="eastAsia"/>
                <w:kern w:val="0"/>
                <w:sz w:val="20"/>
                <w:szCs w:val="20"/>
              </w:rPr>
              <w:t>”、“互联网</w:t>
            </w:r>
            <w:r>
              <w:rPr>
                <w:rFonts w:ascii="Calibri" w:hAnsi="Calibri"/>
                <w:kern w:val="0"/>
                <w:sz w:val="20"/>
                <w:szCs w:val="20"/>
              </w:rPr>
              <w:t>+</w:t>
            </w:r>
            <w:r>
              <w:rPr>
                <w:rFonts w:ascii="Calibri" w:hAnsi="Calibri" w:cs="宋体" w:hint="eastAsia"/>
                <w:kern w:val="0"/>
                <w:sz w:val="20"/>
                <w:szCs w:val="20"/>
              </w:rPr>
              <w:t>”行动等涉及的信息产业重点领域实施差别化信贷</w:t>
            </w:r>
            <w:r>
              <w:rPr>
                <w:rFonts w:ascii="Calibri" w:hAnsi="Calibri" w:cs="宋体" w:hint="eastAsia"/>
                <w:kern w:val="0"/>
                <w:sz w:val="20"/>
                <w:szCs w:val="20"/>
              </w:rPr>
              <w:t>政策。</w:t>
            </w:r>
          </w:p>
        </w:tc>
      </w:tr>
      <w:tr w:rsidR="00BD2FB4">
        <w:trPr>
          <w:trHeight w:val="1080"/>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4</w:t>
            </w:r>
          </w:p>
        </w:tc>
        <w:tc>
          <w:tcPr>
            <w:tcW w:w="850" w:type="dxa"/>
            <w:vMerge/>
            <w:tcBorders>
              <w:top w:val="single" w:sz="4" w:space="0" w:color="auto"/>
              <w:left w:val="single" w:sz="4" w:space="0" w:color="auto"/>
              <w:bottom w:val="single" w:sz="4" w:space="0" w:color="auto"/>
              <w:right w:val="single" w:sz="4" w:space="0" w:color="auto"/>
            </w:tcBorders>
            <w:vAlign w:val="center"/>
          </w:tcPr>
          <w:p w:rsidR="00BD2FB4" w:rsidRDefault="00BD2FB4">
            <w:pPr>
              <w:rPr>
                <w:rFonts w:ascii="Calibri" w:hAnsi="Calibri"/>
                <w:kern w:val="0"/>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《智能硬件产业创新发展专项行动（</w:t>
            </w:r>
            <w:r>
              <w:rPr>
                <w:rFonts w:ascii="Calibri" w:hAnsi="Calibri"/>
                <w:kern w:val="0"/>
                <w:sz w:val="20"/>
                <w:szCs w:val="20"/>
              </w:rPr>
              <w:t>2016-2018</w:t>
            </w:r>
            <w:r>
              <w:rPr>
                <w:rFonts w:ascii="Calibri" w:hAnsi="Calibri" w:cs="宋体" w:hint="eastAsia"/>
                <w:kern w:val="0"/>
                <w:sz w:val="20"/>
                <w:szCs w:val="20"/>
              </w:rPr>
              <w:t>年）》</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w:t>
            </w:r>
            <w:r>
              <w:rPr>
                <w:rFonts w:ascii="Calibri" w:hAnsi="Calibri" w:cs="宋体" w:hint="eastAsia"/>
                <w:kern w:val="0"/>
                <w:sz w:val="20"/>
                <w:szCs w:val="20"/>
              </w:rPr>
              <w:t>提升高端智能硬件产品有效供给。</w:t>
            </w:r>
            <w:r>
              <w:rPr>
                <w:rFonts w:ascii="Calibri" w:hAnsi="Calibri"/>
                <w:kern w:val="0"/>
                <w:sz w:val="20"/>
                <w:szCs w:val="20"/>
              </w:rPr>
              <w:br/>
              <w:t>2.</w:t>
            </w:r>
            <w:r>
              <w:rPr>
                <w:rFonts w:ascii="Calibri" w:hAnsi="Calibri" w:cs="宋体" w:hint="eastAsia"/>
                <w:kern w:val="0"/>
                <w:sz w:val="20"/>
                <w:szCs w:val="20"/>
              </w:rPr>
              <w:t>加强智能硬件核心关键技术创新。</w:t>
            </w:r>
            <w:r>
              <w:rPr>
                <w:rFonts w:ascii="Calibri" w:hAnsi="Calibri"/>
                <w:kern w:val="0"/>
                <w:sz w:val="20"/>
                <w:szCs w:val="20"/>
              </w:rPr>
              <w:br/>
              <w:t>3.</w:t>
            </w:r>
            <w:r>
              <w:rPr>
                <w:rFonts w:ascii="Calibri" w:hAnsi="Calibri" w:cs="宋体" w:hint="eastAsia"/>
                <w:kern w:val="0"/>
                <w:sz w:val="20"/>
                <w:szCs w:val="20"/>
              </w:rPr>
              <w:t>推动重点领域智能化提升。</w:t>
            </w:r>
          </w:p>
        </w:tc>
      </w:tr>
      <w:tr w:rsidR="00BD2FB4">
        <w:trPr>
          <w:trHeight w:val="1605"/>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5</w:t>
            </w:r>
          </w:p>
        </w:tc>
        <w:tc>
          <w:tcPr>
            <w:tcW w:w="850" w:type="dxa"/>
            <w:vMerge/>
            <w:tcBorders>
              <w:top w:val="single" w:sz="4" w:space="0" w:color="auto"/>
              <w:left w:val="single" w:sz="4" w:space="0" w:color="auto"/>
              <w:bottom w:val="single" w:sz="4" w:space="0" w:color="auto"/>
              <w:right w:val="single" w:sz="4" w:space="0" w:color="auto"/>
            </w:tcBorders>
            <w:vAlign w:val="center"/>
          </w:tcPr>
          <w:p w:rsidR="00BD2FB4" w:rsidRDefault="00BD2FB4">
            <w:pPr>
              <w:rPr>
                <w:rFonts w:ascii="Calibri" w:hAnsi="Calibri"/>
                <w:kern w:val="0"/>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《“十三五”国家科技创新规划》</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w:t>
            </w:r>
            <w:r>
              <w:rPr>
                <w:rFonts w:ascii="Calibri" w:hAnsi="Calibri" w:cs="宋体" w:hint="eastAsia"/>
                <w:kern w:val="0"/>
                <w:sz w:val="20"/>
                <w:szCs w:val="20"/>
              </w:rPr>
              <w:t>发展自然人机交互技术，重点是智能感知与认知、虚实融合与自然交互、语义理解和智慧决策、云端融合交互和可穿戴等技术研发及应用。</w:t>
            </w:r>
            <w:r>
              <w:rPr>
                <w:rFonts w:ascii="Calibri" w:hAnsi="Calibri"/>
                <w:kern w:val="0"/>
                <w:sz w:val="20"/>
                <w:szCs w:val="20"/>
              </w:rPr>
              <w:br/>
              <w:t>2.</w:t>
            </w:r>
            <w:r>
              <w:rPr>
                <w:rFonts w:ascii="Calibri" w:hAnsi="Calibri" w:cs="宋体" w:hint="eastAsia"/>
                <w:kern w:val="0"/>
                <w:sz w:val="20"/>
                <w:szCs w:val="20"/>
              </w:rPr>
              <w:t>探索感知认知加工机制及心理运动模型的机器实现，构建智能交互的理论体系，突破自然交互、生理计算、情感表达等核心关键技术，形成智能交互的共性基础软硬件平台，提升智能交互在设备和系统方面的原始创新能力，并在教育、办公、医疗等关键行业形成示范应用，推动人机交互领域研究和应用达到国际先进水平。</w:t>
            </w:r>
          </w:p>
        </w:tc>
      </w:tr>
      <w:tr w:rsidR="00BD2FB4">
        <w:trPr>
          <w:trHeight w:val="924"/>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lastRenderedPageBreak/>
              <w:t>6</w:t>
            </w:r>
          </w:p>
        </w:tc>
        <w:tc>
          <w:tcPr>
            <w:tcW w:w="850" w:type="dxa"/>
            <w:vMerge/>
            <w:tcBorders>
              <w:top w:val="single" w:sz="4" w:space="0" w:color="auto"/>
              <w:left w:val="single" w:sz="4" w:space="0" w:color="auto"/>
              <w:bottom w:val="single" w:sz="4" w:space="0" w:color="auto"/>
              <w:right w:val="single" w:sz="4" w:space="0" w:color="auto"/>
            </w:tcBorders>
            <w:vAlign w:val="center"/>
          </w:tcPr>
          <w:p w:rsidR="00BD2FB4" w:rsidRDefault="00BD2FB4">
            <w:pPr>
              <w:rPr>
                <w:rFonts w:ascii="Calibri" w:hAnsi="Calibri"/>
                <w:kern w:val="0"/>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《工业绿色发展规划（</w:t>
            </w:r>
            <w:r>
              <w:rPr>
                <w:rFonts w:ascii="Calibri" w:hAnsi="Calibri"/>
                <w:kern w:val="0"/>
                <w:sz w:val="20"/>
                <w:szCs w:val="20"/>
              </w:rPr>
              <w:t>2016-2020</w:t>
            </w:r>
            <w:r>
              <w:rPr>
                <w:rFonts w:ascii="Calibri" w:hAnsi="Calibri" w:cs="宋体" w:hint="eastAsia"/>
                <w:kern w:val="0"/>
                <w:sz w:val="20"/>
                <w:szCs w:val="20"/>
              </w:rPr>
              <w:t>年）》</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w:t>
            </w:r>
            <w:r>
              <w:rPr>
                <w:rFonts w:ascii="Calibri" w:hAnsi="Calibri" w:cs="宋体" w:hint="eastAsia"/>
                <w:kern w:val="0"/>
                <w:sz w:val="20"/>
                <w:szCs w:val="20"/>
              </w:rPr>
              <w:t>支持电子信息等重点行业建设行业绿色制造生产过程物质流和能量流数据库。</w:t>
            </w:r>
            <w:r>
              <w:rPr>
                <w:rFonts w:ascii="Calibri" w:hAnsi="Calibri"/>
                <w:kern w:val="0"/>
                <w:sz w:val="20"/>
                <w:szCs w:val="20"/>
              </w:rPr>
              <w:br/>
              <w:t>2.</w:t>
            </w:r>
            <w:r>
              <w:rPr>
                <w:rFonts w:ascii="Calibri" w:hAnsi="Calibri" w:cs="宋体" w:hint="eastAsia"/>
                <w:kern w:val="0"/>
                <w:sz w:val="20"/>
                <w:szCs w:val="20"/>
              </w:rPr>
              <w:t>制定绿色工厂建设标准和导则，在钢铁、有色、化工、建材、机械、汽车、轻工、纺织、医药、电子信息等重点行业开展试点示范。</w:t>
            </w:r>
          </w:p>
        </w:tc>
      </w:tr>
      <w:tr w:rsidR="00BD2FB4">
        <w:trPr>
          <w:trHeight w:val="1132"/>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7</w:t>
            </w:r>
          </w:p>
        </w:tc>
        <w:tc>
          <w:tcPr>
            <w:tcW w:w="850" w:type="dxa"/>
            <w:vMerge/>
            <w:tcBorders>
              <w:top w:val="single" w:sz="4" w:space="0" w:color="auto"/>
              <w:left w:val="single" w:sz="4" w:space="0" w:color="auto"/>
              <w:bottom w:val="single" w:sz="4" w:space="0" w:color="auto"/>
              <w:right w:val="single" w:sz="4" w:space="0" w:color="auto"/>
            </w:tcBorders>
            <w:vAlign w:val="center"/>
          </w:tcPr>
          <w:p w:rsidR="00BD2FB4" w:rsidRDefault="00BD2FB4">
            <w:pPr>
              <w:rPr>
                <w:rFonts w:ascii="Calibri" w:hAnsi="Calibri"/>
                <w:kern w:val="0"/>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《中国国民经济和社会发展十三五规划纲要》</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w:t>
            </w:r>
            <w:r>
              <w:rPr>
                <w:rFonts w:ascii="Calibri" w:hAnsi="Calibri" w:cs="宋体" w:hint="eastAsia"/>
                <w:kern w:val="0"/>
                <w:sz w:val="20"/>
                <w:szCs w:val="20"/>
              </w:rPr>
              <w:t>超前布局下一代互联网，全面向互联网协议第</w:t>
            </w:r>
            <w:r>
              <w:rPr>
                <w:rFonts w:ascii="Calibri" w:hAnsi="Calibri"/>
                <w:kern w:val="0"/>
                <w:sz w:val="20"/>
                <w:szCs w:val="20"/>
              </w:rPr>
              <w:t>6</w:t>
            </w:r>
            <w:r>
              <w:rPr>
                <w:rFonts w:ascii="Calibri" w:hAnsi="Calibri" w:cs="宋体" w:hint="eastAsia"/>
                <w:kern w:val="0"/>
                <w:sz w:val="20"/>
                <w:szCs w:val="20"/>
              </w:rPr>
              <w:t>版（</w:t>
            </w:r>
            <w:r>
              <w:rPr>
                <w:rFonts w:ascii="Calibri" w:hAnsi="Calibri"/>
                <w:kern w:val="0"/>
                <w:sz w:val="20"/>
                <w:szCs w:val="20"/>
              </w:rPr>
              <w:t>IPv6</w:t>
            </w:r>
            <w:r>
              <w:rPr>
                <w:rFonts w:ascii="Calibri" w:hAnsi="Calibri" w:cs="宋体" w:hint="eastAsia"/>
                <w:kern w:val="0"/>
                <w:sz w:val="20"/>
                <w:szCs w:val="20"/>
              </w:rPr>
              <w:t>）演进升级。布局未来网络架构、技术体系和安全保障体系。重点突破大数据和云计算关键技术、自主可控操作系统、高端工业和大型管理软件、新兴领域人工智能技术。</w:t>
            </w:r>
          </w:p>
        </w:tc>
      </w:tr>
      <w:tr w:rsidR="00BD2FB4">
        <w:trPr>
          <w:trHeight w:val="836"/>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8</w:t>
            </w:r>
          </w:p>
        </w:tc>
        <w:tc>
          <w:tcPr>
            <w:tcW w:w="850" w:type="dxa"/>
            <w:vMerge/>
            <w:tcBorders>
              <w:top w:val="single" w:sz="4" w:space="0" w:color="auto"/>
              <w:left w:val="single" w:sz="4" w:space="0" w:color="auto"/>
              <w:bottom w:val="single" w:sz="4" w:space="0" w:color="auto"/>
              <w:right w:val="single" w:sz="4" w:space="0" w:color="auto"/>
            </w:tcBorders>
            <w:vAlign w:val="center"/>
          </w:tcPr>
          <w:p w:rsidR="00BD2FB4" w:rsidRDefault="00BD2FB4">
            <w:pPr>
              <w:rPr>
                <w:rFonts w:ascii="Calibri" w:hAnsi="Calibri"/>
                <w:kern w:val="0"/>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《中国制造</w:t>
            </w:r>
            <w:r>
              <w:rPr>
                <w:rFonts w:ascii="Calibri" w:hAnsi="Calibri"/>
                <w:kern w:val="0"/>
                <w:sz w:val="20"/>
                <w:szCs w:val="20"/>
              </w:rPr>
              <w:t>2025</w:t>
            </w:r>
            <w:r>
              <w:rPr>
                <w:rFonts w:ascii="Calibri" w:hAnsi="Calibri" w:cs="宋体" w:hint="eastAsia"/>
                <w:kern w:val="0"/>
                <w:sz w:val="20"/>
                <w:szCs w:val="20"/>
              </w:rPr>
              <w:t>》</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w:t>
            </w:r>
            <w:r>
              <w:rPr>
                <w:rFonts w:ascii="Calibri" w:hAnsi="Calibri" w:cs="宋体" w:hint="eastAsia"/>
                <w:kern w:val="0"/>
                <w:sz w:val="20"/>
                <w:szCs w:val="20"/>
              </w:rPr>
              <w:t>加快制造业绿色改造升级。积极引领新兴产业高起点绿色发展，大幅降低电子信息产品生产、使用能耗及限用物质含量，建设绿色数据中心和绿色基站，大力促进新材料、新能源、高端装备、生物产业绿色低碳发展。</w:t>
            </w:r>
          </w:p>
        </w:tc>
      </w:tr>
      <w:tr w:rsidR="00BD2FB4">
        <w:trPr>
          <w:trHeight w:val="1562"/>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9</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北京市</w:t>
            </w: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《北京市推进两化深度融合推动制造业与互联网融合发展行动计划》</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w:t>
            </w:r>
            <w:r>
              <w:rPr>
                <w:rFonts w:ascii="Calibri" w:hAnsi="Calibri" w:cs="宋体" w:hint="eastAsia"/>
                <w:kern w:val="0"/>
                <w:sz w:val="20"/>
                <w:szCs w:val="20"/>
              </w:rPr>
              <w:t>加快汽车制造、电子信息、生物医药、高端装备等领域数字化车间、智能工厂的建设和广泛应用，实现重点领域的智能化转型。</w:t>
            </w:r>
            <w:r>
              <w:rPr>
                <w:rFonts w:ascii="Calibri" w:hAnsi="Calibri"/>
                <w:kern w:val="0"/>
                <w:sz w:val="20"/>
                <w:szCs w:val="20"/>
              </w:rPr>
              <w:br/>
              <w:t>2.</w:t>
            </w:r>
            <w:r>
              <w:rPr>
                <w:rFonts w:ascii="Calibri" w:hAnsi="Calibri" w:cs="宋体" w:hint="eastAsia"/>
                <w:kern w:val="0"/>
                <w:sz w:val="20"/>
                <w:szCs w:val="20"/>
              </w:rPr>
              <w:t>结合北京市产业发展需求，在高端装备、电子信息、汽车、生物医药、航空航天等重点产业领域，遴选</w:t>
            </w:r>
            <w:r>
              <w:rPr>
                <w:rFonts w:ascii="Calibri" w:hAnsi="Calibri"/>
                <w:kern w:val="0"/>
                <w:sz w:val="20"/>
                <w:szCs w:val="20"/>
              </w:rPr>
              <w:t>500</w:t>
            </w:r>
            <w:r>
              <w:rPr>
                <w:rFonts w:ascii="Calibri" w:hAnsi="Calibri" w:cs="宋体" w:hint="eastAsia"/>
                <w:kern w:val="0"/>
                <w:sz w:val="20"/>
                <w:szCs w:val="20"/>
              </w:rPr>
              <w:t>家企业开展两化融合管理体系</w:t>
            </w:r>
            <w:r>
              <w:rPr>
                <w:rFonts w:ascii="Calibri" w:hAnsi="Calibri" w:cs="宋体" w:hint="eastAsia"/>
                <w:kern w:val="0"/>
                <w:sz w:val="20"/>
                <w:szCs w:val="20"/>
              </w:rPr>
              <w:t>贯标试点，并推动</w:t>
            </w:r>
            <w:r>
              <w:rPr>
                <w:rFonts w:ascii="Calibri" w:hAnsi="Calibri"/>
                <w:kern w:val="0"/>
                <w:sz w:val="20"/>
                <w:szCs w:val="20"/>
              </w:rPr>
              <w:t>100</w:t>
            </w:r>
            <w:r>
              <w:rPr>
                <w:rFonts w:ascii="Calibri" w:hAnsi="Calibri" w:cs="宋体" w:hint="eastAsia"/>
                <w:kern w:val="0"/>
                <w:sz w:val="20"/>
                <w:szCs w:val="20"/>
              </w:rPr>
              <w:t>家企业通过评定。</w:t>
            </w:r>
            <w:r>
              <w:rPr>
                <w:rFonts w:ascii="Calibri" w:hAnsi="Calibri"/>
                <w:kern w:val="0"/>
                <w:sz w:val="20"/>
                <w:szCs w:val="20"/>
              </w:rPr>
              <w:br/>
              <w:t>3.</w:t>
            </w:r>
            <w:r>
              <w:rPr>
                <w:rFonts w:ascii="Calibri" w:hAnsi="Calibri" w:cs="宋体" w:hint="eastAsia"/>
                <w:kern w:val="0"/>
                <w:sz w:val="20"/>
                <w:szCs w:val="20"/>
              </w:rPr>
              <w:t>围绕高端装备、电子信息等重点产业，累计支持</w:t>
            </w:r>
            <w:r>
              <w:rPr>
                <w:rFonts w:ascii="Calibri" w:hAnsi="Calibri"/>
                <w:kern w:val="0"/>
                <w:sz w:val="20"/>
                <w:szCs w:val="20"/>
              </w:rPr>
              <w:t>100</w:t>
            </w:r>
            <w:r>
              <w:rPr>
                <w:rFonts w:ascii="Calibri" w:hAnsi="Calibri" w:cs="宋体" w:hint="eastAsia"/>
                <w:kern w:val="0"/>
                <w:sz w:val="20"/>
                <w:szCs w:val="20"/>
              </w:rPr>
              <w:t>个智能制造模式应用项目。</w:t>
            </w:r>
          </w:p>
        </w:tc>
      </w:tr>
      <w:tr w:rsidR="00BD2FB4">
        <w:trPr>
          <w:trHeight w:val="1822"/>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10</w:t>
            </w:r>
          </w:p>
        </w:tc>
        <w:tc>
          <w:tcPr>
            <w:tcW w:w="850" w:type="dxa"/>
            <w:vMerge/>
            <w:tcBorders>
              <w:top w:val="single" w:sz="4" w:space="0" w:color="auto"/>
              <w:left w:val="single" w:sz="4" w:space="0" w:color="auto"/>
              <w:bottom w:val="single" w:sz="4" w:space="0" w:color="auto"/>
              <w:right w:val="single" w:sz="4" w:space="0" w:color="auto"/>
            </w:tcBorders>
            <w:vAlign w:val="center"/>
          </w:tcPr>
          <w:p w:rsidR="00BD2FB4" w:rsidRDefault="00BD2FB4">
            <w:pPr>
              <w:rPr>
                <w:rFonts w:ascii="Calibri" w:hAnsi="Calibri"/>
                <w:kern w:val="0"/>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《北京市电子信息产业调整和振兴实施方案》</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w:t>
            </w:r>
            <w:r>
              <w:rPr>
                <w:rFonts w:ascii="Calibri" w:hAnsi="Calibri" w:cs="宋体" w:hint="eastAsia"/>
                <w:kern w:val="0"/>
                <w:sz w:val="20"/>
                <w:szCs w:val="20"/>
              </w:rPr>
              <w:t>构建适应电子信息产业发展趋势的多极支撑产业格局，全面提升电子信息产业、信息化基础设施与信息化服务水平，为把北京建设成“城乡一体化的数字城市、资讯获取便利的信息城市、移动互联的网络城市、信息新技术新业务应用的先行城市、信息安全水平一流的可信城市”奠定坚实基础。</w:t>
            </w:r>
            <w:r>
              <w:rPr>
                <w:rFonts w:ascii="Calibri" w:hAnsi="Calibri"/>
                <w:kern w:val="0"/>
                <w:sz w:val="20"/>
                <w:szCs w:val="20"/>
              </w:rPr>
              <w:br/>
              <w:t>2.</w:t>
            </w:r>
            <w:r>
              <w:rPr>
                <w:rFonts w:ascii="Calibri" w:hAnsi="Calibri" w:cs="宋体" w:hint="eastAsia"/>
                <w:kern w:val="0"/>
                <w:sz w:val="20"/>
                <w:szCs w:val="20"/>
              </w:rPr>
              <w:t>电子信息产业增加值占全市</w:t>
            </w:r>
            <w:r>
              <w:rPr>
                <w:rFonts w:ascii="Calibri" w:hAnsi="Calibri"/>
                <w:kern w:val="0"/>
                <w:sz w:val="20"/>
                <w:szCs w:val="20"/>
              </w:rPr>
              <w:t>GDP</w:t>
            </w:r>
            <w:r>
              <w:rPr>
                <w:rFonts w:ascii="Calibri" w:hAnsi="Calibri" w:cs="宋体" w:hint="eastAsia"/>
                <w:kern w:val="0"/>
                <w:sz w:val="20"/>
                <w:szCs w:val="20"/>
              </w:rPr>
              <w:t>比重稳步提高。建设一批重大项目。</w:t>
            </w:r>
            <w:r>
              <w:rPr>
                <w:rFonts w:ascii="Calibri" w:hAnsi="Calibri"/>
                <w:kern w:val="0"/>
                <w:sz w:val="20"/>
                <w:szCs w:val="20"/>
              </w:rPr>
              <w:br/>
              <w:t>3.</w:t>
            </w:r>
            <w:r>
              <w:rPr>
                <w:rFonts w:ascii="Calibri" w:hAnsi="Calibri" w:cs="宋体" w:hint="eastAsia"/>
                <w:kern w:val="0"/>
                <w:sz w:val="20"/>
                <w:szCs w:val="20"/>
              </w:rPr>
              <w:t>加大对电子信息企业的支持力度，支持电子信息企业上市直接融资，鼓励银行加大对中小电子信息企业的信贷支持力度，支持中小电子信息企业集合发债，提高融资能力。</w:t>
            </w:r>
          </w:p>
        </w:tc>
      </w:tr>
      <w:tr w:rsidR="00BD2FB4">
        <w:trPr>
          <w:trHeight w:val="782"/>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11</w:t>
            </w:r>
          </w:p>
        </w:tc>
        <w:tc>
          <w:tcPr>
            <w:tcW w:w="850" w:type="dxa"/>
            <w:vMerge/>
            <w:tcBorders>
              <w:top w:val="single" w:sz="4" w:space="0" w:color="auto"/>
              <w:left w:val="single" w:sz="4" w:space="0" w:color="auto"/>
              <w:bottom w:val="single" w:sz="4" w:space="0" w:color="auto"/>
              <w:right w:val="single" w:sz="4" w:space="0" w:color="auto"/>
            </w:tcBorders>
            <w:vAlign w:val="center"/>
          </w:tcPr>
          <w:p w:rsidR="00BD2FB4" w:rsidRDefault="00BD2FB4">
            <w:pPr>
              <w:rPr>
                <w:rFonts w:ascii="Calibri" w:hAnsi="Calibri"/>
                <w:kern w:val="0"/>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《北京市“十二五”时期电子信息产业发展规划》</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w:t>
            </w:r>
            <w:r>
              <w:rPr>
                <w:rFonts w:ascii="Calibri" w:hAnsi="Calibri" w:cs="宋体" w:hint="eastAsia"/>
                <w:kern w:val="0"/>
                <w:sz w:val="20"/>
                <w:szCs w:val="20"/>
              </w:rPr>
              <w:t>打造沿五环路电子信息产业发展带。</w:t>
            </w:r>
            <w:r>
              <w:rPr>
                <w:rFonts w:ascii="Calibri" w:hAnsi="Calibri"/>
                <w:kern w:val="0"/>
                <w:sz w:val="20"/>
                <w:szCs w:val="20"/>
              </w:rPr>
              <w:br/>
              <w:t>2.</w:t>
            </w:r>
            <w:r>
              <w:rPr>
                <w:rFonts w:ascii="Calibri" w:hAnsi="Calibri" w:cs="宋体" w:hint="eastAsia"/>
                <w:kern w:val="0"/>
                <w:sz w:val="20"/>
                <w:szCs w:val="20"/>
              </w:rPr>
              <w:t>构建京北和京南两个发展区。</w:t>
            </w:r>
            <w:r>
              <w:rPr>
                <w:rFonts w:ascii="Calibri" w:hAnsi="Calibri"/>
                <w:kern w:val="0"/>
                <w:sz w:val="20"/>
                <w:szCs w:val="20"/>
              </w:rPr>
              <w:br/>
              <w:t>3.</w:t>
            </w:r>
            <w:r>
              <w:rPr>
                <w:rFonts w:ascii="Calibri" w:hAnsi="Calibri" w:cs="宋体" w:hint="eastAsia"/>
                <w:kern w:val="0"/>
                <w:sz w:val="20"/>
                <w:szCs w:val="20"/>
              </w:rPr>
              <w:t>培育和发展多个特色化产业园和基地。</w:t>
            </w:r>
          </w:p>
        </w:tc>
      </w:tr>
      <w:tr w:rsidR="00BD2FB4">
        <w:trPr>
          <w:trHeight w:val="2951"/>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lastRenderedPageBreak/>
              <w:t>12</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上海市</w:t>
            </w: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《上海促进电子信息制造业发展“十三五”规划》</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w:t>
            </w:r>
            <w:r>
              <w:rPr>
                <w:rFonts w:ascii="Calibri" w:hAnsi="Calibri" w:cs="宋体" w:hint="eastAsia"/>
                <w:kern w:val="0"/>
                <w:sz w:val="20"/>
                <w:szCs w:val="20"/>
              </w:rPr>
              <w:t>到</w:t>
            </w:r>
            <w:r>
              <w:rPr>
                <w:rFonts w:ascii="Calibri" w:hAnsi="Calibri"/>
                <w:kern w:val="0"/>
                <w:sz w:val="20"/>
                <w:szCs w:val="20"/>
              </w:rPr>
              <w:t>2020</w:t>
            </w:r>
            <w:r>
              <w:rPr>
                <w:rFonts w:ascii="Calibri" w:hAnsi="Calibri" w:cs="宋体" w:hint="eastAsia"/>
                <w:kern w:val="0"/>
                <w:sz w:val="20"/>
                <w:szCs w:val="20"/>
              </w:rPr>
              <w:t>年，在产业增长质量、核心技术突破及产业化、龙头企业培育、创新能力建设、跨界融合等方面取得突破，初步将上海建设成为具有国际影响力的电子信息制造业创新与产业化基地，在重点领域技术创新、业态创新、产业模式创新、产业链生态建设等方面，取得国内龙头地位。</w:t>
            </w:r>
            <w:r>
              <w:rPr>
                <w:rFonts w:ascii="Calibri" w:hAnsi="Calibri"/>
                <w:kern w:val="0"/>
                <w:sz w:val="20"/>
                <w:szCs w:val="20"/>
              </w:rPr>
              <w:br/>
              <w:t>2.</w:t>
            </w:r>
            <w:r>
              <w:rPr>
                <w:rFonts w:ascii="Calibri" w:hAnsi="Calibri" w:cs="宋体" w:hint="eastAsia"/>
                <w:kern w:val="0"/>
                <w:sz w:val="20"/>
                <w:szCs w:val="20"/>
              </w:rPr>
              <w:t>到</w:t>
            </w:r>
            <w:r>
              <w:rPr>
                <w:rFonts w:ascii="Calibri" w:hAnsi="Calibri"/>
                <w:kern w:val="0"/>
                <w:sz w:val="20"/>
                <w:szCs w:val="20"/>
              </w:rPr>
              <w:t>2020</w:t>
            </w:r>
            <w:r>
              <w:rPr>
                <w:rFonts w:ascii="Calibri" w:hAnsi="Calibri" w:cs="宋体" w:hint="eastAsia"/>
                <w:kern w:val="0"/>
                <w:sz w:val="20"/>
                <w:szCs w:val="20"/>
              </w:rPr>
              <w:t>年，新一代信息技术制造业规模达</w:t>
            </w:r>
            <w:r>
              <w:rPr>
                <w:rFonts w:ascii="Calibri" w:hAnsi="Calibri"/>
                <w:kern w:val="0"/>
                <w:sz w:val="20"/>
                <w:szCs w:val="20"/>
              </w:rPr>
              <w:t>4000</w:t>
            </w:r>
            <w:r>
              <w:rPr>
                <w:rFonts w:ascii="Calibri" w:hAnsi="Calibri" w:cs="宋体" w:hint="eastAsia"/>
                <w:kern w:val="0"/>
                <w:sz w:val="20"/>
                <w:szCs w:val="20"/>
              </w:rPr>
              <w:t>亿元，增加值率较“十二五”末提升</w:t>
            </w:r>
            <w:r>
              <w:rPr>
                <w:rFonts w:ascii="Calibri" w:hAnsi="Calibri"/>
                <w:kern w:val="0"/>
                <w:sz w:val="20"/>
                <w:szCs w:val="20"/>
              </w:rPr>
              <w:t>2</w:t>
            </w:r>
            <w:r>
              <w:rPr>
                <w:rFonts w:ascii="Calibri" w:hAnsi="Calibri" w:cs="宋体" w:hint="eastAsia"/>
                <w:kern w:val="0"/>
                <w:sz w:val="20"/>
                <w:szCs w:val="20"/>
              </w:rPr>
              <w:t>个百分点。集成电路、下一代网络、新型显示、汽车电子等重点领域继续巩固国内领先地位，物联网、车联网、智能产品、智能传感器等新兴领域初具规模。</w:t>
            </w:r>
            <w:r>
              <w:rPr>
                <w:rFonts w:ascii="Calibri" w:hAnsi="Calibri"/>
                <w:kern w:val="0"/>
                <w:sz w:val="20"/>
                <w:szCs w:val="20"/>
              </w:rPr>
              <w:br/>
              <w:t>3.</w:t>
            </w:r>
            <w:r>
              <w:rPr>
                <w:rFonts w:ascii="Calibri" w:hAnsi="Calibri" w:cs="宋体" w:hint="eastAsia"/>
                <w:kern w:val="0"/>
                <w:sz w:val="20"/>
                <w:szCs w:val="20"/>
              </w:rPr>
              <w:t>到</w:t>
            </w:r>
            <w:r>
              <w:rPr>
                <w:rFonts w:ascii="Calibri" w:hAnsi="Calibri"/>
                <w:kern w:val="0"/>
                <w:sz w:val="20"/>
                <w:szCs w:val="20"/>
              </w:rPr>
              <w:t>2020</w:t>
            </w:r>
            <w:r>
              <w:rPr>
                <w:rFonts w:ascii="Calibri" w:hAnsi="Calibri" w:cs="宋体" w:hint="eastAsia"/>
                <w:kern w:val="0"/>
                <w:sz w:val="20"/>
                <w:szCs w:val="20"/>
              </w:rPr>
              <w:t>年，打造</w:t>
            </w:r>
            <w:r>
              <w:rPr>
                <w:rFonts w:ascii="Calibri" w:hAnsi="Calibri"/>
                <w:kern w:val="0"/>
                <w:sz w:val="20"/>
                <w:szCs w:val="20"/>
              </w:rPr>
              <w:t>5</w:t>
            </w:r>
            <w:r>
              <w:rPr>
                <w:rFonts w:ascii="Calibri" w:hAnsi="Calibri" w:cs="宋体" w:hint="eastAsia"/>
                <w:kern w:val="0"/>
                <w:sz w:val="20"/>
                <w:szCs w:val="20"/>
              </w:rPr>
              <w:t>家掌握核心技术、具有国际竞争力、年收入超</w:t>
            </w:r>
            <w:r>
              <w:rPr>
                <w:rFonts w:ascii="Calibri" w:hAnsi="Calibri"/>
                <w:kern w:val="0"/>
                <w:sz w:val="20"/>
                <w:szCs w:val="20"/>
              </w:rPr>
              <w:t>100</w:t>
            </w:r>
            <w:r>
              <w:rPr>
                <w:rFonts w:ascii="Calibri" w:hAnsi="Calibri" w:cs="宋体" w:hint="eastAsia"/>
                <w:kern w:val="0"/>
                <w:sz w:val="20"/>
                <w:szCs w:val="20"/>
              </w:rPr>
              <w:t>亿元的龙头企业，培育</w:t>
            </w:r>
            <w:r>
              <w:rPr>
                <w:rFonts w:ascii="Calibri" w:hAnsi="Calibri"/>
                <w:kern w:val="0"/>
                <w:sz w:val="20"/>
                <w:szCs w:val="20"/>
              </w:rPr>
              <w:t>10</w:t>
            </w:r>
            <w:r>
              <w:rPr>
                <w:rFonts w:ascii="Calibri" w:hAnsi="Calibri" w:cs="宋体" w:hint="eastAsia"/>
                <w:kern w:val="0"/>
                <w:sz w:val="20"/>
                <w:szCs w:val="20"/>
              </w:rPr>
              <w:t>家具有自主创新能力、技术在国内具有领先优势、年收入超</w:t>
            </w:r>
            <w:r>
              <w:rPr>
                <w:rFonts w:ascii="Calibri" w:hAnsi="Calibri"/>
                <w:kern w:val="0"/>
                <w:sz w:val="20"/>
                <w:szCs w:val="20"/>
              </w:rPr>
              <w:t>50</w:t>
            </w:r>
            <w:r>
              <w:rPr>
                <w:rFonts w:ascii="Calibri" w:hAnsi="Calibri" w:cs="宋体" w:hint="eastAsia"/>
                <w:kern w:val="0"/>
                <w:sz w:val="20"/>
                <w:szCs w:val="20"/>
              </w:rPr>
              <w:t>亿元的创新型企业，形成</w:t>
            </w:r>
            <w:r>
              <w:rPr>
                <w:rFonts w:ascii="Calibri" w:hAnsi="Calibri"/>
                <w:kern w:val="0"/>
                <w:sz w:val="20"/>
                <w:szCs w:val="20"/>
              </w:rPr>
              <w:t>5</w:t>
            </w:r>
            <w:r>
              <w:rPr>
                <w:rFonts w:ascii="Calibri" w:hAnsi="Calibri" w:cs="宋体" w:hint="eastAsia"/>
                <w:kern w:val="0"/>
                <w:sz w:val="20"/>
                <w:szCs w:val="20"/>
              </w:rPr>
              <w:t>个能够整合全球资源及全面参与国际竞争的电子信息制造产业集群。</w:t>
            </w:r>
          </w:p>
        </w:tc>
      </w:tr>
      <w:tr w:rsidR="00BD2FB4">
        <w:trPr>
          <w:trHeight w:val="1397"/>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13</w:t>
            </w:r>
          </w:p>
        </w:tc>
        <w:tc>
          <w:tcPr>
            <w:tcW w:w="850" w:type="dxa"/>
            <w:vMerge/>
            <w:tcBorders>
              <w:top w:val="single" w:sz="4" w:space="0" w:color="auto"/>
              <w:left w:val="single" w:sz="4" w:space="0" w:color="auto"/>
              <w:bottom w:val="single" w:sz="4" w:space="0" w:color="auto"/>
              <w:right w:val="single" w:sz="4" w:space="0" w:color="auto"/>
            </w:tcBorders>
            <w:vAlign w:val="center"/>
          </w:tcPr>
          <w:p w:rsidR="00BD2FB4" w:rsidRDefault="00BD2FB4">
            <w:pPr>
              <w:rPr>
                <w:rFonts w:ascii="Calibri" w:hAnsi="Calibri"/>
                <w:kern w:val="0"/>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《关于本市进一步鼓励软件产业和集成电路产业发展的若干政策》</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w:t>
            </w:r>
            <w:r>
              <w:rPr>
                <w:rFonts w:ascii="Calibri" w:hAnsi="Calibri" w:cs="宋体" w:hint="eastAsia"/>
                <w:kern w:val="0"/>
                <w:sz w:val="20"/>
                <w:szCs w:val="20"/>
              </w:rPr>
              <w:t>加快推进上海国家微电子产业基地、软件产业基地、软件出口基地等国家级基地建设，积极创建国家云计算服务创新发展试点示范城市，继续认定建设一批市级软件基地、软件出口（创新）园区和集成电路设计产业基地，重点支持基地公共服务设施建设。根据本市产业布局导向，中心城区结合“退二进三”，郊区结合新城建设，有关区县和园区可出台针对性政策，促进产业集聚、集群发展，进一步优化产业布局。</w:t>
            </w:r>
          </w:p>
        </w:tc>
      </w:tr>
      <w:tr w:rsidR="00BD2FB4">
        <w:trPr>
          <w:trHeight w:val="2341"/>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14</w:t>
            </w:r>
          </w:p>
        </w:tc>
        <w:tc>
          <w:tcPr>
            <w:tcW w:w="850" w:type="dxa"/>
            <w:vMerge/>
            <w:tcBorders>
              <w:top w:val="single" w:sz="4" w:space="0" w:color="auto"/>
              <w:left w:val="single" w:sz="4" w:space="0" w:color="auto"/>
              <w:bottom w:val="single" w:sz="4" w:space="0" w:color="auto"/>
              <w:right w:val="single" w:sz="4" w:space="0" w:color="auto"/>
            </w:tcBorders>
            <w:vAlign w:val="center"/>
          </w:tcPr>
          <w:p w:rsidR="00BD2FB4" w:rsidRDefault="00BD2FB4">
            <w:pPr>
              <w:rPr>
                <w:rFonts w:ascii="Calibri" w:hAnsi="Calibri"/>
                <w:kern w:val="0"/>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《上海推进电子信息制造业高新技术产业化行动方案（</w:t>
            </w:r>
            <w:r>
              <w:rPr>
                <w:rFonts w:ascii="Calibri" w:hAnsi="Calibri"/>
                <w:kern w:val="0"/>
                <w:sz w:val="20"/>
                <w:szCs w:val="20"/>
              </w:rPr>
              <w:t>2009-2012</w:t>
            </w:r>
            <w:r>
              <w:rPr>
                <w:rFonts w:ascii="Calibri" w:hAnsi="Calibri" w:cs="宋体" w:hint="eastAsia"/>
                <w:kern w:val="0"/>
                <w:sz w:val="20"/>
                <w:szCs w:val="20"/>
              </w:rPr>
              <w:t>年）》</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w:t>
            </w:r>
            <w:r>
              <w:rPr>
                <w:rFonts w:ascii="Calibri" w:hAnsi="Calibri" w:cs="宋体" w:hint="eastAsia"/>
                <w:kern w:val="0"/>
                <w:sz w:val="20"/>
                <w:szCs w:val="20"/>
              </w:rPr>
              <w:t>以“一带二区（即浦东微电子产业带和徐汇漕河泾、松江微电子</w:t>
            </w:r>
            <w:r>
              <w:rPr>
                <w:rFonts w:ascii="Calibri" w:hAnsi="Calibri" w:cs="宋体" w:hint="eastAsia"/>
                <w:kern w:val="0"/>
                <w:sz w:val="20"/>
                <w:szCs w:val="20"/>
              </w:rPr>
              <w:t>产业集聚区）”为重点的国家微电子产业基地，以浦东金桥、张江和徐汇漕河泾等为重点的通信制造业集聚区，以及以浦东张江、闵行区、松江区等为重点的新型显示产业基地，发挥产业集聚效应。</w:t>
            </w:r>
          </w:p>
          <w:p w:rsidR="00BD2FB4" w:rsidRDefault="005817B9">
            <w:pPr>
              <w:rPr>
                <w:rFonts w:ascii="Calibri" w:hAnsi="Calibri"/>
                <w:kern w:val="0"/>
                <w:sz w:val="20"/>
                <w:szCs w:val="20"/>
              </w:rPr>
            </w:pPr>
            <w:r>
              <w:rPr>
                <w:rFonts w:ascii="Calibri" w:hAnsi="Calibri"/>
                <w:kern w:val="0"/>
                <w:sz w:val="20"/>
                <w:szCs w:val="20"/>
              </w:rPr>
              <w:t>2.</w:t>
            </w:r>
            <w:r>
              <w:rPr>
                <w:rFonts w:ascii="Calibri" w:hAnsi="Calibri" w:cs="宋体" w:hint="eastAsia"/>
                <w:kern w:val="0"/>
                <w:sz w:val="20"/>
                <w:szCs w:val="20"/>
              </w:rPr>
              <w:t>服从国家战略要求，加强自主创新，积极承接国家科技重大专项，完善</w:t>
            </w:r>
            <w:r>
              <w:rPr>
                <w:rFonts w:ascii="Calibri" w:hAnsi="Calibri"/>
                <w:kern w:val="0"/>
                <w:sz w:val="20"/>
                <w:szCs w:val="20"/>
              </w:rPr>
              <w:t>TD-SCDMA</w:t>
            </w:r>
            <w:r>
              <w:rPr>
                <w:rFonts w:ascii="Calibri" w:hAnsi="Calibri" w:cs="宋体" w:hint="eastAsia"/>
                <w:kern w:val="0"/>
                <w:sz w:val="20"/>
                <w:szCs w:val="20"/>
              </w:rPr>
              <w:t>产业链，提升产业核心竞争力；以</w:t>
            </w:r>
            <w:r>
              <w:rPr>
                <w:rFonts w:ascii="Calibri" w:hAnsi="Calibri"/>
                <w:kern w:val="0"/>
                <w:sz w:val="20"/>
                <w:szCs w:val="20"/>
              </w:rPr>
              <w:t>3G</w:t>
            </w:r>
            <w:r>
              <w:rPr>
                <w:rFonts w:ascii="Calibri" w:hAnsi="Calibri" w:cs="宋体" w:hint="eastAsia"/>
                <w:kern w:val="0"/>
                <w:sz w:val="20"/>
                <w:szCs w:val="20"/>
              </w:rPr>
              <w:t>系统设备、各类智能信息终端和关键芯片、下一代广电网络建设为重点，技术水平达到国际先进，形成一批具有自主知识产权专利产品的龙头企业。</w:t>
            </w:r>
            <w:r>
              <w:rPr>
                <w:rFonts w:ascii="Calibri" w:hAnsi="Calibri"/>
                <w:kern w:val="0"/>
                <w:sz w:val="20"/>
                <w:szCs w:val="20"/>
              </w:rPr>
              <w:br/>
              <w:t>3.</w:t>
            </w:r>
            <w:r>
              <w:rPr>
                <w:rFonts w:ascii="Calibri" w:hAnsi="Calibri" w:cs="宋体" w:hint="eastAsia"/>
                <w:kern w:val="0"/>
                <w:sz w:val="20"/>
                <w:szCs w:val="20"/>
              </w:rPr>
              <w:t>创新体制机制，建立以“引进消化吸收再创新”为特征的发展模式，在薄膜晶体管液晶平板显示</w:t>
            </w:r>
            <w:r>
              <w:rPr>
                <w:rFonts w:ascii="Calibri" w:hAnsi="Calibri" w:cs="宋体" w:hint="eastAsia"/>
                <w:kern w:val="0"/>
                <w:sz w:val="20"/>
                <w:szCs w:val="20"/>
              </w:rPr>
              <w:t>器（</w:t>
            </w:r>
            <w:r>
              <w:rPr>
                <w:rFonts w:ascii="Calibri" w:hAnsi="Calibri"/>
                <w:kern w:val="0"/>
                <w:sz w:val="20"/>
                <w:szCs w:val="20"/>
              </w:rPr>
              <w:t>TFT-LCD</w:t>
            </w:r>
            <w:r>
              <w:rPr>
                <w:rFonts w:ascii="Calibri" w:hAnsi="Calibri" w:cs="宋体" w:hint="eastAsia"/>
                <w:kern w:val="0"/>
                <w:sz w:val="20"/>
                <w:szCs w:val="20"/>
              </w:rPr>
              <w:t>）、发光二极管（</w:t>
            </w:r>
            <w:r>
              <w:rPr>
                <w:rFonts w:ascii="Calibri" w:hAnsi="Calibri"/>
                <w:kern w:val="0"/>
                <w:sz w:val="20"/>
                <w:szCs w:val="20"/>
              </w:rPr>
              <w:t>LED</w:t>
            </w:r>
            <w:r>
              <w:rPr>
                <w:rFonts w:ascii="Calibri" w:hAnsi="Calibri" w:cs="宋体" w:hint="eastAsia"/>
                <w:kern w:val="0"/>
                <w:sz w:val="20"/>
                <w:szCs w:val="20"/>
              </w:rPr>
              <w:t>）等领域形成完善的产业链体系，突破有机发光二极管（</w:t>
            </w:r>
            <w:r>
              <w:rPr>
                <w:rFonts w:ascii="Calibri" w:hAnsi="Calibri"/>
                <w:kern w:val="0"/>
                <w:sz w:val="20"/>
                <w:szCs w:val="20"/>
              </w:rPr>
              <w:t>OLED</w:t>
            </w:r>
            <w:r>
              <w:rPr>
                <w:rFonts w:ascii="Calibri" w:hAnsi="Calibri" w:cs="宋体" w:hint="eastAsia"/>
                <w:kern w:val="0"/>
                <w:sz w:val="20"/>
                <w:szCs w:val="20"/>
              </w:rPr>
              <w:t>）、硅基液晶（</w:t>
            </w:r>
            <w:r>
              <w:rPr>
                <w:rFonts w:ascii="Calibri" w:hAnsi="Calibri"/>
                <w:kern w:val="0"/>
                <w:sz w:val="20"/>
                <w:szCs w:val="20"/>
              </w:rPr>
              <w:t>LCOS</w:t>
            </w:r>
            <w:r>
              <w:rPr>
                <w:rFonts w:ascii="Calibri" w:hAnsi="Calibri" w:cs="宋体" w:hint="eastAsia"/>
                <w:kern w:val="0"/>
                <w:sz w:val="20"/>
                <w:szCs w:val="20"/>
              </w:rPr>
              <w:t>）产业链核心环节。</w:t>
            </w:r>
          </w:p>
        </w:tc>
      </w:tr>
      <w:tr w:rsidR="00BD2FB4">
        <w:trPr>
          <w:trHeight w:val="1414"/>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lastRenderedPageBreak/>
              <w:t>15</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天津市</w:t>
            </w: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《天津市推进京津冀大数据综合试验区建设实施方案》</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w:t>
            </w:r>
            <w:r>
              <w:rPr>
                <w:rFonts w:ascii="Calibri" w:hAnsi="Calibri" w:cs="宋体" w:hint="eastAsia"/>
                <w:kern w:val="0"/>
                <w:sz w:val="20"/>
                <w:szCs w:val="20"/>
              </w:rPr>
              <w:t>武清区。依托现有电子信息产业基础，充分发挥区域带动作用，建设和完善云计算大数据基础设施，推动公共基础数据融合、共享及开放，加强与周边区域合作，在惠民利政、健康医疗、物流电商、智能制造、金融服务、轨道交通、房地产等领域探索大数据深度应用，通过</w:t>
            </w:r>
            <w:r>
              <w:rPr>
                <w:rFonts w:ascii="Calibri" w:hAnsi="Calibri"/>
                <w:kern w:val="0"/>
                <w:sz w:val="20"/>
                <w:szCs w:val="20"/>
              </w:rPr>
              <w:t>3</w:t>
            </w:r>
            <w:r>
              <w:rPr>
                <w:rFonts w:ascii="Calibri" w:hAnsi="Calibri" w:cs="宋体" w:hint="eastAsia"/>
                <w:kern w:val="0"/>
                <w:sz w:val="20"/>
                <w:szCs w:val="20"/>
              </w:rPr>
              <w:t>至</w:t>
            </w:r>
            <w:r>
              <w:rPr>
                <w:rFonts w:ascii="Calibri" w:hAnsi="Calibri"/>
                <w:kern w:val="0"/>
                <w:sz w:val="20"/>
                <w:szCs w:val="20"/>
              </w:rPr>
              <w:t>5</w:t>
            </w:r>
            <w:r>
              <w:rPr>
                <w:rFonts w:ascii="Calibri" w:hAnsi="Calibri" w:cs="宋体" w:hint="eastAsia"/>
                <w:kern w:val="0"/>
                <w:sz w:val="20"/>
                <w:szCs w:val="20"/>
              </w:rPr>
              <w:t>年的建设，使电子信息产业规模达到</w:t>
            </w:r>
            <w:r>
              <w:rPr>
                <w:rFonts w:ascii="Calibri" w:hAnsi="Calibri"/>
                <w:kern w:val="0"/>
                <w:sz w:val="20"/>
                <w:szCs w:val="20"/>
              </w:rPr>
              <w:t>300</w:t>
            </w:r>
            <w:r>
              <w:rPr>
                <w:rFonts w:ascii="Calibri" w:hAnsi="Calibri" w:cs="宋体" w:hint="eastAsia"/>
                <w:kern w:val="0"/>
                <w:sz w:val="20"/>
                <w:szCs w:val="20"/>
              </w:rPr>
              <w:t>亿元左右，进一步强化武清区大数据产业在京津冀一体化发展中的支撑作用。</w:t>
            </w:r>
          </w:p>
        </w:tc>
      </w:tr>
      <w:tr w:rsidR="00BD2FB4">
        <w:trPr>
          <w:trHeight w:val="1548"/>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16</w:t>
            </w:r>
          </w:p>
        </w:tc>
        <w:tc>
          <w:tcPr>
            <w:tcW w:w="850" w:type="dxa"/>
            <w:vMerge/>
            <w:tcBorders>
              <w:top w:val="single" w:sz="4" w:space="0" w:color="auto"/>
              <w:left w:val="single" w:sz="4" w:space="0" w:color="auto"/>
              <w:bottom w:val="single" w:sz="4" w:space="0" w:color="auto"/>
              <w:right w:val="single" w:sz="4" w:space="0" w:color="auto"/>
            </w:tcBorders>
            <w:vAlign w:val="center"/>
          </w:tcPr>
          <w:p w:rsidR="00BD2FB4" w:rsidRDefault="00BD2FB4">
            <w:pPr>
              <w:rPr>
                <w:rFonts w:ascii="Calibri" w:hAnsi="Calibri"/>
                <w:kern w:val="0"/>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《天津市贯彻国家信息产业发展指南实施方案》</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w:t>
            </w:r>
            <w:r>
              <w:rPr>
                <w:rFonts w:ascii="Calibri" w:hAnsi="Calibri" w:cs="宋体" w:hint="eastAsia"/>
                <w:kern w:val="0"/>
                <w:sz w:val="20"/>
                <w:szCs w:val="20"/>
              </w:rPr>
              <w:t>到</w:t>
            </w:r>
            <w:r>
              <w:rPr>
                <w:rFonts w:ascii="Calibri" w:hAnsi="Calibri"/>
                <w:kern w:val="0"/>
                <w:sz w:val="20"/>
                <w:szCs w:val="20"/>
              </w:rPr>
              <w:t>2020</w:t>
            </w:r>
            <w:r>
              <w:rPr>
                <w:rFonts w:ascii="Calibri" w:hAnsi="Calibri" w:cs="宋体" w:hint="eastAsia"/>
                <w:kern w:val="0"/>
                <w:sz w:val="20"/>
                <w:szCs w:val="20"/>
              </w:rPr>
              <w:t>年，信息技术在生产各环节得到广泛应用，电子信息产品的回收再利用水平大幅提高，单位电信业务总量综合能耗降低</w:t>
            </w:r>
            <w:r>
              <w:rPr>
                <w:rFonts w:ascii="Calibri" w:hAnsi="Calibri"/>
                <w:kern w:val="0"/>
                <w:sz w:val="20"/>
                <w:szCs w:val="20"/>
              </w:rPr>
              <w:t>8%</w:t>
            </w:r>
            <w:r>
              <w:rPr>
                <w:rFonts w:ascii="Calibri" w:hAnsi="Calibri" w:cs="宋体" w:hint="eastAsia"/>
                <w:kern w:val="0"/>
                <w:sz w:val="20"/>
                <w:szCs w:val="20"/>
              </w:rPr>
              <w:t>，信息技术在全社会节能减排中的贡献率达到</w:t>
            </w:r>
            <w:r>
              <w:rPr>
                <w:rFonts w:ascii="Calibri" w:hAnsi="Calibri"/>
                <w:kern w:val="0"/>
                <w:sz w:val="20"/>
                <w:szCs w:val="20"/>
              </w:rPr>
              <w:t>20%</w:t>
            </w:r>
            <w:r>
              <w:rPr>
                <w:rFonts w:ascii="Calibri" w:hAnsi="Calibri" w:cs="宋体" w:hint="eastAsia"/>
                <w:kern w:val="0"/>
                <w:sz w:val="20"/>
                <w:szCs w:val="20"/>
              </w:rPr>
              <w:t>。</w:t>
            </w:r>
            <w:r>
              <w:rPr>
                <w:rFonts w:ascii="Calibri" w:hAnsi="Calibri"/>
                <w:kern w:val="0"/>
                <w:sz w:val="20"/>
                <w:szCs w:val="20"/>
              </w:rPr>
              <w:br/>
              <w:t>2.</w:t>
            </w:r>
            <w:r>
              <w:rPr>
                <w:rFonts w:ascii="Calibri" w:hAnsi="Calibri" w:cs="宋体" w:hint="eastAsia"/>
                <w:kern w:val="0"/>
                <w:sz w:val="20"/>
                <w:szCs w:val="20"/>
              </w:rPr>
              <w:t>落实工业和信息化部国家新型工业化产业示范基地卓越提升计划，重点推进天津经济技术开发区电子信息、滨海高新区软件园软件和信息服务、西青经济技术开发区电子信息等</w:t>
            </w:r>
            <w:r>
              <w:rPr>
                <w:rFonts w:ascii="Calibri" w:hAnsi="Calibri"/>
                <w:kern w:val="0"/>
                <w:sz w:val="20"/>
                <w:szCs w:val="20"/>
              </w:rPr>
              <w:t>3</w:t>
            </w:r>
            <w:r>
              <w:rPr>
                <w:rFonts w:ascii="Calibri" w:hAnsi="Calibri" w:cs="宋体" w:hint="eastAsia"/>
                <w:kern w:val="0"/>
                <w:sz w:val="20"/>
                <w:szCs w:val="20"/>
              </w:rPr>
              <w:t>个国家新型工业化产业示范基地建设，打造具有全球影响力和竞</w:t>
            </w:r>
            <w:r>
              <w:rPr>
                <w:rFonts w:ascii="Calibri" w:hAnsi="Calibri" w:cs="宋体" w:hint="eastAsia"/>
                <w:kern w:val="0"/>
                <w:sz w:val="20"/>
                <w:szCs w:val="20"/>
              </w:rPr>
              <w:t>争力的先进制造基地。</w:t>
            </w:r>
          </w:p>
        </w:tc>
      </w:tr>
      <w:tr w:rsidR="00BD2FB4">
        <w:trPr>
          <w:trHeight w:val="810"/>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17</w:t>
            </w:r>
          </w:p>
        </w:tc>
        <w:tc>
          <w:tcPr>
            <w:tcW w:w="850" w:type="dxa"/>
            <w:vMerge/>
            <w:tcBorders>
              <w:top w:val="single" w:sz="4" w:space="0" w:color="auto"/>
              <w:left w:val="single" w:sz="4" w:space="0" w:color="auto"/>
              <w:bottom w:val="single" w:sz="4" w:space="0" w:color="auto"/>
              <w:right w:val="single" w:sz="4" w:space="0" w:color="auto"/>
            </w:tcBorders>
            <w:vAlign w:val="center"/>
          </w:tcPr>
          <w:p w:rsidR="00BD2FB4" w:rsidRDefault="00BD2FB4">
            <w:pPr>
              <w:rPr>
                <w:rFonts w:ascii="Calibri" w:hAnsi="Calibri"/>
                <w:kern w:val="0"/>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《天津市电子信息产业发展“十二五”规划》</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w:t>
            </w:r>
            <w:r>
              <w:rPr>
                <w:rFonts w:ascii="Calibri" w:hAnsi="Calibri" w:cs="宋体" w:hint="eastAsia"/>
                <w:kern w:val="0"/>
                <w:sz w:val="20"/>
                <w:szCs w:val="20"/>
              </w:rPr>
              <w:t>打造两大产业聚集区。</w:t>
            </w:r>
            <w:r>
              <w:rPr>
                <w:rFonts w:ascii="Calibri" w:hAnsi="Calibri"/>
                <w:kern w:val="0"/>
                <w:sz w:val="20"/>
                <w:szCs w:val="20"/>
              </w:rPr>
              <w:br/>
              <w:t>2.</w:t>
            </w:r>
            <w:r>
              <w:rPr>
                <w:rFonts w:ascii="Calibri" w:hAnsi="Calibri" w:cs="宋体" w:hint="eastAsia"/>
                <w:kern w:val="0"/>
                <w:sz w:val="20"/>
                <w:szCs w:val="20"/>
              </w:rPr>
              <w:t>形成多个产业集群。</w:t>
            </w:r>
            <w:r>
              <w:rPr>
                <w:rFonts w:ascii="Calibri" w:hAnsi="Calibri"/>
                <w:kern w:val="0"/>
                <w:sz w:val="20"/>
                <w:szCs w:val="20"/>
              </w:rPr>
              <w:br/>
              <w:t>3.</w:t>
            </w:r>
            <w:r>
              <w:rPr>
                <w:rFonts w:ascii="Calibri" w:hAnsi="Calibri" w:cs="宋体" w:hint="eastAsia"/>
                <w:kern w:val="0"/>
                <w:sz w:val="20"/>
                <w:szCs w:val="20"/>
              </w:rPr>
              <w:t>强化政策扶持，完善投资环境。</w:t>
            </w:r>
          </w:p>
        </w:tc>
      </w:tr>
      <w:tr w:rsidR="00BD2FB4">
        <w:trPr>
          <w:trHeight w:val="1774"/>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18</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浙江省</w:t>
            </w: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《浙江省电子信息产业“十三五”发展规划》</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w:t>
            </w:r>
            <w:r>
              <w:rPr>
                <w:rFonts w:ascii="Calibri" w:hAnsi="Calibri" w:cs="宋体" w:hint="eastAsia"/>
                <w:kern w:val="0"/>
                <w:sz w:val="20"/>
                <w:szCs w:val="20"/>
              </w:rPr>
              <w:t>电子信息制造业突破核心技术、关键工艺和高端产品。大力突破高端环节，全面提升基础产品档次和技术水平，实现全省电子信息产品制造业由大到强的战略性跨越。</w:t>
            </w:r>
            <w:r>
              <w:rPr>
                <w:rFonts w:ascii="Calibri" w:hAnsi="Calibri"/>
                <w:kern w:val="0"/>
                <w:sz w:val="20"/>
                <w:szCs w:val="20"/>
              </w:rPr>
              <w:br/>
              <w:t>2.</w:t>
            </w:r>
            <w:r>
              <w:rPr>
                <w:rFonts w:ascii="Calibri" w:hAnsi="Calibri" w:cs="宋体" w:hint="eastAsia"/>
                <w:kern w:val="0"/>
                <w:sz w:val="20"/>
                <w:szCs w:val="20"/>
              </w:rPr>
              <w:t>积极推进电子信息产品制造业向服务延伸，鼓励引导制造业企业商业模式创新，推动电子信息产品制造与软件和信息服务融合、制造业与运营业融合，催生新产品和新业态繁荣发展。</w:t>
            </w:r>
            <w:r>
              <w:rPr>
                <w:rFonts w:ascii="Calibri" w:hAnsi="Calibri"/>
                <w:kern w:val="0"/>
                <w:sz w:val="20"/>
                <w:szCs w:val="20"/>
              </w:rPr>
              <w:br/>
              <w:t>3.</w:t>
            </w:r>
            <w:r>
              <w:rPr>
                <w:rFonts w:ascii="Calibri" w:hAnsi="Calibri" w:cs="宋体" w:hint="eastAsia"/>
                <w:kern w:val="0"/>
                <w:sz w:val="20"/>
                <w:szCs w:val="20"/>
              </w:rPr>
              <w:t>发展信息经济特色小镇。推动电子信息产业加快资源整合、项目组合、产业融合，促进产业集聚、产业创新和产业升级。</w:t>
            </w:r>
          </w:p>
        </w:tc>
      </w:tr>
      <w:tr w:rsidR="00BD2FB4">
        <w:trPr>
          <w:trHeight w:val="903"/>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19</w:t>
            </w:r>
          </w:p>
        </w:tc>
        <w:tc>
          <w:tcPr>
            <w:tcW w:w="850" w:type="dxa"/>
            <w:vMerge/>
            <w:tcBorders>
              <w:top w:val="single" w:sz="4" w:space="0" w:color="auto"/>
              <w:left w:val="single" w:sz="4" w:space="0" w:color="auto"/>
              <w:bottom w:val="single" w:sz="4" w:space="0" w:color="auto"/>
              <w:right w:val="single" w:sz="4" w:space="0" w:color="auto"/>
            </w:tcBorders>
            <w:vAlign w:val="center"/>
          </w:tcPr>
          <w:p w:rsidR="00BD2FB4" w:rsidRDefault="00BD2FB4">
            <w:pPr>
              <w:rPr>
                <w:rFonts w:ascii="Calibri" w:hAnsi="Calibri"/>
                <w:kern w:val="0"/>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《关于深化制造业与互联网融合发展的实施意见》</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w:t>
            </w:r>
            <w:r>
              <w:rPr>
                <w:rFonts w:ascii="Calibri" w:hAnsi="Calibri" w:cs="宋体" w:hint="eastAsia"/>
                <w:kern w:val="0"/>
                <w:sz w:val="20"/>
                <w:szCs w:val="20"/>
              </w:rPr>
              <w:t>鼓励机械制造、纺织服装、家电家居、电子信息等制造业龙头企业发挥“双创”平台集聚的资源优势，为产业链上下游企业提供创业创新环境和专业化服务，构建资源富集、创新活跃、高效协同的产业链</w:t>
            </w:r>
            <w:r>
              <w:rPr>
                <w:rFonts w:ascii="Calibri" w:hAnsi="Calibri" w:cs="宋体" w:hint="eastAsia"/>
                <w:kern w:val="0"/>
                <w:sz w:val="20"/>
                <w:szCs w:val="20"/>
              </w:rPr>
              <w:t>“双创”新生态。到</w:t>
            </w:r>
            <w:r>
              <w:rPr>
                <w:rFonts w:ascii="Calibri" w:hAnsi="Calibri"/>
                <w:kern w:val="0"/>
                <w:sz w:val="20"/>
                <w:szCs w:val="20"/>
              </w:rPr>
              <w:t>2018</w:t>
            </w:r>
            <w:r>
              <w:rPr>
                <w:rFonts w:ascii="Calibri" w:hAnsi="Calibri" w:cs="宋体" w:hint="eastAsia"/>
                <w:kern w:val="0"/>
                <w:sz w:val="20"/>
                <w:szCs w:val="20"/>
              </w:rPr>
              <w:t>年，培育</w:t>
            </w:r>
            <w:r>
              <w:rPr>
                <w:rFonts w:ascii="Calibri" w:hAnsi="Calibri"/>
                <w:kern w:val="0"/>
                <w:sz w:val="20"/>
                <w:szCs w:val="20"/>
              </w:rPr>
              <w:t>100</w:t>
            </w:r>
            <w:r>
              <w:rPr>
                <w:rFonts w:ascii="Calibri" w:hAnsi="Calibri" w:cs="宋体" w:hint="eastAsia"/>
                <w:kern w:val="0"/>
                <w:sz w:val="20"/>
                <w:szCs w:val="20"/>
              </w:rPr>
              <w:t>家制造业龙头企业“双创”示范试点。</w:t>
            </w:r>
          </w:p>
        </w:tc>
      </w:tr>
      <w:tr w:rsidR="00BD2FB4">
        <w:trPr>
          <w:trHeight w:val="1119"/>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lastRenderedPageBreak/>
              <w:t>20</w:t>
            </w:r>
          </w:p>
        </w:tc>
        <w:tc>
          <w:tcPr>
            <w:tcW w:w="850" w:type="dxa"/>
            <w:vMerge/>
            <w:tcBorders>
              <w:top w:val="single" w:sz="4" w:space="0" w:color="auto"/>
              <w:left w:val="single" w:sz="4" w:space="0" w:color="auto"/>
              <w:bottom w:val="single" w:sz="4" w:space="0" w:color="auto"/>
              <w:right w:val="single" w:sz="4" w:space="0" w:color="auto"/>
            </w:tcBorders>
            <w:vAlign w:val="center"/>
          </w:tcPr>
          <w:p w:rsidR="00BD2FB4" w:rsidRDefault="00BD2FB4">
            <w:pPr>
              <w:rPr>
                <w:rFonts w:ascii="Calibri" w:hAnsi="Calibri"/>
                <w:kern w:val="0"/>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《浙江省人民政府关于加快发展信息经济的指导意见》</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w:t>
            </w:r>
            <w:r>
              <w:rPr>
                <w:rFonts w:ascii="Calibri" w:hAnsi="Calibri" w:cs="宋体" w:hint="eastAsia"/>
                <w:kern w:val="0"/>
                <w:sz w:val="20"/>
                <w:szCs w:val="20"/>
              </w:rPr>
              <w:t>加快发展电子信息制造业。加快发展集成电路产业，大力发展高端通信及网络设备制造业，提升新一代移动通信设备和系统的研发与产业化水平。重点发展智能手机、智能电视、平板电脑、智能家居等新型信息终端产品，促进终端、内容、服务一体化发展。着力培育高端服务器、新型显示、新型电子元器件及材料等新兴产业，加强产品研发和系统集成，推进市场规模应用。</w:t>
            </w:r>
          </w:p>
        </w:tc>
      </w:tr>
      <w:tr w:rsidR="00BD2FB4">
        <w:trPr>
          <w:trHeight w:val="1388"/>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21</w:t>
            </w:r>
          </w:p>
        </w:tc>
        <w:tc>
          <w:tcPr>
            <w:tcW w:w="85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湖南省</w:t>
            </w: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湖南省经济和信息化委员会关于印发《湖南省电子信息制造业“十三五”发展规划》的通知</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 xml:space="preserve">1. </w:t>
            </w:r>
            <w:r>
              <w:rPr>
                <w:rFonts w:ascii="Calibri" w:hAnsi="Calibri" w:cs="宋体" w:hint="eastAsia"/>
                <w:kern w:val="0"/>
                <w:sz w:val="20"/>
                <w:szCs w:val="20"/>
              </w:rPr>
              <w:t>建设一批制造业创新中心、工程（技术）中心、重点实验室等创新平台，成立一批政产学研用产业创新联盟，参与制定一批行业标准，承担一批国家和省级科技重大专项，突破一批核心关键技术，研发投入比例高于全国平均水平。</w:t>
            </w:r>
          </w:p>
          <w:p w:rsidR="00BD2FB4" w:rsidRDefault="005817B9">
            <w:pPr>
              <w:rPr>
                <w:rFonts w:ascii="Calibri" w:hAnsi="Calibri"/>
                <w:kern w:val="0"/>
                <w:sz w:val="20"/>
                <w:szCs w:val="20"/>
              </w:rPr>
            </w:pPr>
            <w:r>
              <w:rPr>
                <w:rFonts w:ascii="Calibri" w:hAnsi="Calibri"/>
                <w:kern w:val="0"/>
                <w:sz w:val="20"/>
                <w:szCs w:val="20"/>
              </w:rPr>
              <w:t xml:space="preserve">2. </w:t>
            </w:r>
            <w:r>
              <w:rPr>
                <w:rFonts w:ascii="Calibri" w:hAnsi="Calibri" w:cs="宋体" w:hint="eastAsia"/>
                <w:kern w:val="0"/>
                <w:sz w:val="20"/>
                <w:szCs w:val="20"/>
              </w:rPr>
              <w:t>培育</w:t>
            </w:r>
            <w:r>
              <w:rPr>
                <w:rFonts w:ascii="Calibri" w:hAnsi="Calibri"/>
                <w:kern w:val="0"/>
                <w:sz w:val="20"/>
                <w:szCs w:val="20"/>
              </w:rPr>
              <w:t>2</w:t>
            </w:r>
            <w:r>
              <w:rPr>
                <w:rFonts w:ascii="Calibri" w:hAnsi="Calibri" w:cs="宋体" w:hint="eastAsia"/>
                <w:kern w:val="0"/>
                <w:sz w:val="20"/>
                <w:szCs w:val="20"/>
              </w:rPr>
              <w:t>家以上五百亿元企业，</w:t>
            </w:r>
            <w:r>
              <w:rPr>
                <w:rFonts w:ascii="Calibri" w:hAnsi="Calibri"/>
                <w:kern w:val="0"/>
                <w:sz w:val="20"/>
                <w:szCs w:val="20"/>
              </w:rPr>
              <w:t>5</w:t>
            </w:r>
            <w:r>
              <w:rPr>
                <w:rFonts w:ascii="Calibri" w:hAnsi="Calibri" w:cs="宋体" w:hint="eastAsia"/>
                <w:kern w:val="0"/>
                <w:sz w:val="20"/>
                <w:szCs w:val="20"/>
              </w:rPr>
              <w:t>家以上百亿元企业。</w:t>
            </w:r>
          </w:p>
          <w:p w:rsidR="00BD2FB4" w:rsidRDefault="005817B9">
            <w:pPr>
              <w:rPr>
                <w:rFonts w:ascii="Calibri" w:hAnsi="Calibri"/>
                <w:kern w:val="0"/>
                <w:sz w:val="20"/>
                <w:szCs w:val="20"/>
              </w:rPr>
            </w:pPr>
            <w:r>
              <w:rPr>
                <w:rFonts w:ascii="Calibri" w:hAnsi="Calibri"/>
                <w:kern w:val="0"/>
                <w:sz w:val="20"/>
                <w:szCs w:val="20"/>
              </w:rPr>
              <w:t xml:space="preserve">3. </w:t>
            </w:r>
            <w:r>
              <w:rPr>
                <w:rFonts w:ascii="Calibri" w:hAnsi="Calibri" w:cs="宋体" w:hint="eastAsia"/>
                <w:kern w:val="0"/>
                <w:sz w:val="20"/>
                <w:szCs w:val="20"/>
              </w:rPr>
              <w:t>建成以自主可控芯片为特色的国家集成电路设计基地、国际先进水平的新一代电力电子器件特色产业基地。</w:t>
            </w:r>
          </w:p>
        </w:tc>
      </w:tr>
      <w:tr w:rsidR="00BD2FB4">
        <w:trPr>
          <w:trHeight w:val="357"/>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22</w:t>
            </w:r>
          </w:p>
        </w:tc>
        <w:tc>
          <w:tcPr>
            <w:tcW w:w="85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湖北省</w:t>
            </w: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《电子信息产业发展重点任务及措施》</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w:t>
            </w:r>
            <w:r>
              <w:rPr>
                <w:rFonts w:ascii="Calibri" w:hAnsi="Calibri" w:cs="宋体" w:hint="eastAsia"/>
                <w:kern w:val="0"/>
                <w:sz w:val="20"/>
                <w:szCs w:val="20"/>
              </w:rPr>
              <w:t>到</w:t>
            </w:r>
            <w:r>
              <w:rPr>
                <w:rFonts w:ascii="Calibri" w:hAnsi="Calibri"/>
                <w:kern w:val="0"/>
                <w:sz w:val="20"/>
                <w:szCs w:val="20"/>
              </w:rPr>
              <w:t>2015</w:t>
            </w:r>
            <w:r>
              <w:rPr>
                <w:rFonts w:ascii="Calibri" w:hAnsi="Calibri" w:cs="宋体" w:hint="eastAsia"/>
                <w:kern w:val="0"/>
                <w:sz w:val="20"/>
                <w:szCs w:val="20"/>
              </w:rPr>
              <w:t>年形成年产光纤预制棒</w:t>
            </w:r>
            <w:r>
              <w:rPr>
                <w:rFonts w:ascii="Calibri" w:hAnsi="Calibri"/>
                <w:kern w:val="0"/>
                <w:sz w:val="20"/>
                <w:szCs w:val="20"/>
              </w:rPr>
              <w:t>2000</w:t>
            </w:r>
            <w:r>
              <w:rPr>
                <w:rFonts w:ascii="Calibri" w:hAnsi="Calibri" w:cs="宋体" w:hint="eastAsia"/>
                <w:kern w:val="0"/>
                <w:sz w:val="20"/>
                <w:szCs w:val="20"/>
              </w:rPr>
              <w:t>吨、光纤</w:t>
            </w:r>
            <w:r>
              <w:rPr>
                <w:rFonts w:ascii="Calibri" w:hAnsi="Calibri"/>
                <w:kern w:val="0"/>
                <w:sz w:val="20"/>
                <w:szCs w:val="20"/>
              </w:rPr>
              <w:t>4500</w:t>
            </w:r>
            <w:r>
              <w:rPr>
                <w:rFonts w:ascii="Calibri" w:hAnsi="Calibri" w:cs="宋体" w:hint="eastAsia"/>
                <w:kern w:val="0"/>
                <w:sz w:val="20"/>
                <w:szCs w:val="20"/>
              </w:rPr>
              <w:t>万公里、光缆</w:t>
            </w:r>
            <w:r>
              <w:rPr>
                <w:rFonts w:ascii="Calibri" w:hAnsi="Calibri"/>
                <w:kern w:val="0"/>
                <w:sz w:val="20"/>
                <w:szCs w:val="20"/>
              </w:rPr>
              <w:t>3000</w:t>
            </w:r>
            <w:r>
              <w:rPr>
                <w:rFonts w:ascii="Calibri" w:hAnsi="Calibri" w:cs="宋体" w:hint="eastAsia"/>
                <w:kern w:val="0"/>
                <w:sz w:val="20"/>
                <w:szCs w:val="20"/>
              </w:rPr>
              <w:t>万芯公里的产业规模。</w:t>
            </w:r>
          </w:p>
          <w:p w:rsidR="00BD2FB4" w:rsidRDefault="005817B9">
            <w:pPr>
              <w:rPr>
                <w:rFonts w:ascii="Calibri" w:hAnsi="Calibri"/>
                <w:kern w:val="0"/>
                <w:sz w:val="20"/>
                <w:szCs w:val="20"/>
              </w:rPr>
            </w:pPr>
            <w:r>
              <w:rPr>
                <w:rFonts w:ascii="Calibri" w:hAnsi="Calibri"/>
                <w:kern w:val="0"/>
                <w:sz w:val="20"/>
                <w:szCs w:val="20"/>
              </w:rPr>
              <w:t>2.</w:t>
            </w:r>
            <w:r>
              <w:rPr>
                <w:rFonts w:ascii="Calibri" w:hAnsi="Calibri" w:cs="宋体" w:hint="eastAsia"/>
                <w:kern w:val="0"/>
                <w:sz w:val="20"/>
                <w:szCs w:val="20"/>
              </w:rPr>
              <w:t>以武汉天马</w:t>
            </w:r>
            <w:r>
              <w:rPr>
                <w:rFonts w:ascii="Calibri" w:hAnsi="Calibri"/>
                <w:kern w:val="0"/>
                <w:sz w:val="20"/>
                <w:szCs w:val="20"/>
              </w:rPr>
              <w:t>4.5</w:t>
            </w:r>
            <w:r>
              <w:rPr>
                <w:rFonts w:ascii="Calibri" w:hAnsi="Calibri" w:cs="宋体" w:hint="eastAsia"/>
                <w:kern w:val="0"/>
                <w:sz w:val="20"/>
                <w:szCs w:val="20"/>
              </w:rPr>
              <w:t>代</w:t>
            </w:r>
            <w:r>
              <w:rPr>
                <w:rFonts w:ascii="Calibri" w:hAnsi="Calibri"/>
                <w:kern w:val="0"/>
                <w:sz w:val="20"/>
                <w:szCs w:val="20"/>
              </w:rPr>
              <w:t>TFT-LCD</w:t>
            </w:r>
            <w:r>
              <w:rPr>
                <w:rFonts w:ascii="Calibri" w:hAnsi="Calibri" w:cs="宋体" w:hint="eastAsia"/>
                <w:kern w:val="0"/>
                <w:sz w:val="20"/>
                <w:szCs w:val="20"/>
              </w:rPr>
              <w:t>面板项目为核心，积极引进和发展滤光片、导电玻璃和偏光片等上游材料，以及驱动电路和背光源等中游关键配套件。</w:t>
            </w:r>
          </w:p>
          <w:p w:rsidR="00BD2FB4" w:rsidRDefault="005817B9">
            <w:pPr>
              <w:rPr>
                <w:rFonts w:ascii="Calibri" w:hAnsi="Calibri"/>
                <w:kern w:val="0"/>
                <w:sz w:val="20"/>
                <w:szCs w:val="20"/>
              </w:rPr>
            </w:pPr>
            <w:r>
              <w:rPr>
                <w:rFonts w:ascii="Calibri" w:hAnsi="Calibri"/>
                <w:kern w:val="0"/>
                <w:sz w:val="20"/>
                <w:szCs w:val="20"/>
              </w:rPr>
              <w:t>3.</w:t>
            </w:r>
            <w:r>
              <w:rPr>
                <w:rFonts w:ascii="Calibri" w:hAnsi="Calibri" w:cs="宋体" w:hint="eastAsia"/>
                <w:kern w:val="0"/>
                <w:sz w:val="20"/>
                <w:szCs w:val="20"/>
              </w:rPr>
              <w:t>重点发展移动通信、工业控制、数控装备、汽车电子、数字家庭和三网融合等领域的嵌入式软件。研发并推广计算机集成制造系统（</w:t>
            </w:r>
            <w:r>
              <w:rPr>
                <w:rFonts w:ascii="Calibri" w:hAnsi="Calibri"/>
                <w:kern w:val="0"/>
                <w:sz w:val="20"/>
                <w:szCs w:val="20"/>
              </w:rPr>
              <w:t>CIMS</w:t>
            </w:r>
            <w:r>
              <w:rPr>
                <w:rFonts w:ascii="Calibri" w:hAnsi="Calibri" w:cs="宋体" w:hint="eastAsia"/>
                <w:kern w:val="0"/>
                <w:sz w:val="20"/>
                <w:szCs w:val="20"/>
              </w:rPr>
              <w:t>）、供应链管理（</w:t>
            </w:r>
            <w:r>
              <w:rPr>
                <w:rFonts w:ascii="Calibri" w:hAnsi="Calibri"/>
                <w:kern w:val="0"/>
                <w:sz w:val="20"/>
                <w:szCs w:val="20"/>
              </w:rPr>
              <w:t>SCM</w:t>
            </w:r>
            <w:r>
              <w:rPr>
                <w:rFonts w:ascii="Calibri" w:hAnsi="Calibri" w:cs="宋体" w:hint="eastAsia"/>
                <w:kern w:val="0"/>
                <w:sz w:val="20"/>
                <w:szCs w:val="20"/>
              </w:rPr>
              <w:t>）等工业行业应用软件。</w:t>
            </w:r>
          </w:p>
        </w:tc>
      </w:tr>
      <w:tr w:rsidR="00BD2FB4">
        <w:trPr>
          <w:trHeight w:val="1680"/>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23</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江苏省</w:t>
            </w: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《江苏省电子信息产业调整和振兴规划纲要》</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w:t>
            </w:r>
            <w:r>
              <w:rPr>
                <w:rFonts w:ascii="Calibri" w:hAnsi="Calibri" w:cs="宋体" w:hint="eastAsia"/>
                <w:kern w:val="0"/>
                <w:sz w:val="20"/>
                <w:szCs w:val="20"/>
              </w:rPr>
              <w:t>积极贯彻落实国家相关产业政策，根据国家电子信息产业调整和振兴规划的实施进度要求，研究制定进一步鼓励软件、集成电路、新型显示器件和数字电视等产业发展的政策措施。</w:t>
            </w:r>
            <w:r>
              <w:rPr>
                <w:rFonts w:ascii="Calibri" w:hAnsi="Calibri"/>
                <w:kern w:val="0"/>
                <w:sz w:val="20"/>
                <w:szCs w:val="20"/>
              </w:rPr>
              <w:br/>
              <w:t>2.</w:t>
            </w:r>
            <w:r>
              <w:rPr>
                <w:rFonts w:ascii="Calibri" w:hAnsi="Calibri" w:cs="宋体" w:hint="eastAsia"/>
                <w:kern w:val="0"/>
                <w:sz w:val="20"/>
                <w:szCs w:val="20"/>
              </w:rPr>
              <w:t>支持依托重大投资项目采购国产电子信息产品。提供用地保障，落实重点项目建设用地，提高用地计划“点供”比例，引导产业向园区、基地集中。落实环保要求，组织实施一批循环经济试点和节能减排重大科技项目，加快培育一批示范园区和企业，对重点信息产业类项目排污指标实行“点供”，提高环评审批效率。</w:t>
            </w:r>
          </w:p>
        </w:tc>
      </w:tr>
      <w:tr w:rsidR="00BD2FB4">
        <w:trPr>
          <w:trHeight w:val="1353"/>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lastRenderedPageBreak/>
              <w:t>24</w:t>
            </w:r>
          </w:p>
        </w:tc>
        <w:tc>
          <w:tcPr>
            <w:tcW w:w="850" w:type="dxa"/>
            <w:vMerge/>
            <w:tcBorders>
              <w:top w:val="single" w:sz="4" w:space="0" w:color="auto"/>
              <w:left w:val="single" w:sz="4" w:space="0" w:color="auto"/>
              <w:bottom w:val="single" w:sz="4" w:space="0" w:color="auto"/>
              <w:right w:val="single" w:sz="4" w:space="0" w:color="auto"/>
            </w:tcBorders>
            <w:vAlign w:val="center"/>
          </w:tcPr>
          <w:p w:rsidR="00BD2FB4" w:rsidRDefault="00BD2FB4">
            <w:pPr>
              <w:rPr>
                <w:rFonts w:ascii="Calibri" w:hAnsi="Calibri"/>
                <w:kern w:val="0"/>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《扬州市电子信息制造业“十三五”发展规划》</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w:t>
            </w:r>
            <w:r>
              <w:rPr>
                <w:rFonts w:ascii="Calibri" w:hAnsi="Calibri" w:cs="宋体" w:hint="eastAsia"/>
                <w:kern w:val="0"/>
                <w:sz w:val="20"/>
                <w:szCs w:val="20"/>
              </w:rPr>
              <w:t>到</w:t>
            </w:r>
            <w:r>
              <w:rPr>
                <w:rFonts w:ascii="Calibri" w:hAnsi="Calibri"/>
                <w:kern w:val="0"/>
                <w:sz w:val="20"/>
                <w:szCs w:val="20"/>
              </w:rPr>
              <w:t>202</w:t>
            </w:r>
            <w:r>
              <w:rPr>
                <w:rFonts w:ascii="Calibri" w:hAnsi="Calibri"/>
                <w:kern w:val="0"/>
                <w:sz w:val="20"/>
                <w:szCs w:val="20"/>
              </w:rPr>
              <w:t>0</w:t>
            </w:r>
            <w:r>
              <w:rPr>
                <w:rFonts w:ascii="Calibri" w:hAnsi="Calibri" w:cs="宋体" w:hint="eastAsia"/>
                <w:kern w:val="0"/>
                <w:sz w:val="20"/>
                <w:szCs w:val="20"/>
              </w:rPr>
              <w:t>年，全市电子信息制造业实现主营业务收入</w:t>
            </w:r>
            <w:r>
              <w:rPr>
                <w:rFonts w:ascii="Calibri" w:hAnsi="Calibri"/>
                <w:kern w:val="0"/>
                <w:sz w:val="20"/>
                <w:szCs w:val="20"/>
              </w:rPr>
              <w:t>1800</w:t>
            </w:r>
            <w:r>
              <w:rPr>
                <w:rFonts w:ascii="Calibri" w:hAnsi="Calibri" w:cs="宋体" w:hint="eastAsia"/>
                <w:kern w:val="0"/>
                <w:sz w:val="20"/>
                <w:szCs w:val="20"/>
              </w:rPr>
              <w:t>亿元，比“十二五”期末翻一番，年均增长</w:t>
            </w:r>
            <w:r>
              <w:rPr>
                <w:rFonts w:ascii="Calibri" w:hAnsi="Calibri"/>
                <w:kern w:val="0"/>
                <w:sz w:val="20"/>
                <w:szCs w:val="20"/>
              </w:rPr>
              <w:t>15%</w:t>
            </w:r>
            <w:r>
              <w:rPr>
                <w:rFonts w:ascii="Calibri" w:hAnsi="Calibri" w:cs="宋体" w:hint="eastAsia"/>
                <w:kern w:val="0"/>
                <w:sz w:val="20"/>
                <w:szCs w:val="20"/>
              </w:rPr>
              <w:t>；占全市工业主营业务收入的比重超过</w:t>
            </w:r>
            <w:r>
              <w:rPr>
                <w:rFonts w:ascii="Calibri" w:hAnsi="Calibri"/>
                <w:kern w:val="0"/>
                <w:sz w:val="20"/>
                <w:szCs w:val="20"/>
              </w:rPr>
              <w:t>20%</w:t>
            </w:r>
            <w:r>
              <w:rPr>
                <w:rFonts w:ascii="Calibri" w:hAnsi="Calibri" w:cs="宋体" w:hint="eastAsia"/>
                <w:kern w:val="0"/>
                <w:sz w:val="20"/>
                <w:szCs w:val="20"/>
              </w:rPr>
              <w:t>，比“十二五”期末翻一番，达到省均水平。</w:t>
            </w:r>
            <w:r>
              <w:rPr>
                <w:rFonts w:ascii="Calibri" w:hAnsi="Calibri"/>
                <w:kern w:val="0"/>
                <w:sz w:val="20"/>
                <w:szCs w:val="20"/>
              </w:rPr>
              <w:br/>
              <w:t>2.</w:t>
            </w:r>
            <w:r>
              <w:rPr>
                <w:rFonts w:ascii="Calibri" w:hAnsi="Calibri" w:cs="宋体" w:hint="eastAsia"/>
                <w:kern w:val="0"/>
                <w:sz w:val="20"/>
                <w:szCs w:val="20"/>
              </w:rPr>
              <w:t>建成长三角地区电线电缆、新光源、智能可穿戴设备制造中心。电子信息制造业成为全市战略性新兴产业和“智能扬州”核心产业、智能制造支撑产业。</w:t>
            </w:r>
            <w:r>
              <w:rPr>
                <w:rFonts w:ascii="Calibri" w:hAnsi="Calibri"/>
                <w:kern w:val="0"/>
                <w:sz w:val="20"/>
                <w:szCs w:val="20"/>
              </w:rPr>
              <w:br/>
              <w:t>3.</w:t>
            </w:r>
            <w:r>
              <w:rPr>
                <w:rFonts w:ascii="Calibri" w:hAnsi="Calibri" w:cs="宋体" w:hint="eastAsia"/>
                <w:kern w:val="0"/>
                <w:sz w:val="20"/>
                <w:szCs w:val="20"/>
              </w:rPr>
              <w:t>以智能可穿戴产业为亮点，把扬州全力打造成为长三角电子信息制造业制造中心。</w:t>
            </w:r>
          </w:p>
        </w:tc>
      </w:tr>
      <w:tr w:rsidR="00BD2FB4">
        <w:trPr>
          <w:trHeight w:val="1204"/>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25</w:t>
            </w:r>
          </w:p>
        </w:tc>
        <w:tc>
          <w:tcPr>
            <w:tcW w:w="850" w:type="dxa"/>
            <w:vMerge/>
            <w:tcBorders>
              <w:top w:val="single" w:sz="4" w:space="0" w:color="auto"/>
              <w:left w:val="single" w:sz="4" w:space="0" w:color="auto"/>
              <w:bottom w:val="single" w:sz="4" w:space="0" w:color="auto"/>
              <w:right w:val="single" w:sz="4" w:space="0" w:color="auto"/>
            </w:tcBorders>
            <w:vAlign w:val="center"/>
          </w:tcPr>
          <w:p w:rsidR="00BD2FB4" w:rsidRDefault="00BD2FB4">
            <w:pPr>
              <w:rPr>
                <w:rFonts w:ascii="Calibri" w:hAnsi="Calibri"/>
                <w:kern w:val="0"/>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《江苏省“十三五”智能制造发展规划》</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w:t>
            </w:r>
            <w:r>
              <w:rPr>
                <w:rFonts w:ascii="Calibri" w:hAnsi="Calibri" w:cs="宋体" w:hint="eastAsia"/>
                <w:kern w:val="0"/>
                <w:sz w:val="20"/>
                <w:szCs w:val="20"/>
              </w:rPr>
              <w:t>到</w:t>
            </w:r>
            <w:r>
              <w:rPr>
                <w:rFonts w:ascii="Calibri" w:hAnsi="Calibri"/>
                <w:kern w:val="0"/>
                <w:sz w:val="20"/>
                <w:szCs w:val="20"/>
              </w:rPr>
              <w:t>2020</w:t>
            </w:r>
            <w:r>
              <w:rPr>
                <w:rFonts w:ascii="Calibri" w:hAnsi="Calibri" w:cs="宋体" w:hint="eastAsia"/>
                <w:kern w:val="0"/>
                <w:sz w:val="20"/>
                <w:szCs w:val="20"/>
              </w:rPr>
              <w:t>年，全省智能制造水平明显提高，智能装备应用率、全员劳动生产率、资源能源利用效率显著提高，企业安全生产、节能减排水平大幅提升，形成较完整的智能制造装备产业体系，部分关键技术与部件取得创新突破，工业软件支撑能力明显增强，智能制造新模式不断完善，成为具有国际影响力、国内领先的智能制造先行区。</w:t>
            </w:r>
          </w:p>
        </w:tc>
      </w:tr>
      <w:tr w:rsidR="00BD2FB4">
        <w:trPr>
          <w:trHeight w:val="540"/>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26</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辽宁省</w:t>
            </w: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《关于发展工业八大门类产业发展政策》</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w:t>
            </w:r>
            <w:r>
              <w:rPr>
                <w:rFonts w:ascii="Calibri" w:hAnsi="Calibri" w:cs="宋体" w:hint="eastAsia"/>
                <w:kern w:val="0"/>
                <w:sz w:val="20"/>
                <w:szCs w:val="20"/>
              </w:rPr>
              <w:t>电子信息产业将重点发展集成电路、软件和信息技术服务等七大领域。</w:t>
            </w:r>
          </w:p>
        </w:tc>
      </w:tr>
      <w:tr w:rsidR="00BD2FB4">
        <w:trPr>
          <w:trHeight w:val="830"/>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27</w:t>
            </w:r>
          </w:p>
        </w:tc>
        <w:tc>
          <w:tcPr>
            <w:tcW w:w="850" w:type="dxa"/>
            <w:vMerge/>
            <w:tcBorders>
              <w:top w:val="single" w:sz="4" w:space="0" w:color="auto"/>
              <w:left w:val="single" w:sz="4" w:space="0" w:color="auto"/>
              <w:bottom w:val="single" w:sz="4" w:space="0" w:color="auto"/>
              <w:right w:val="single" w:sz="4" w:space="0" w:color="auto"/>
            </w:tcBorders>
            <w:vAlign w:val="center"/>
          </w:tcPr>
          <w:p w:rsidR="00BD2FB4" w:rsidRDefault="00BD2FB4">
            <w:pPr>
              <w:rPr>
                <w:rFonts w:ascii="Calibri" w:hAnsi="Calibri"/>
                <w:kern w:val="0"/>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《中国制造</w:t>
            </w:r>
            <w:r>
              <w:rPr>
                <w:rFonts w:ascii="Calibri" w:hAnsi="Calibri"/>
                <w:kern w:val="0"/>
                <w:sz w:val="20"/>
                <w:szCs w:val="20"/>
              </w:rPr>
              <w:t>2025</w:t>
            </w:r>
            <w:r>
              <w:rPr>
                <w:rFonts w:ascii="Calibri" w:hAnsi="Calibri" w:cs="宋体" w:hint="eastAsia"/>
                <w:kern w:val="0"/>
                <w:sz w:val="20"/>
                <w:szCs w:val="20"/>
              </w:rPr>
              <w:t>辽宁行动纲要》</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w:t>
            </w:r>
            <w:r>
              <w:rPr>
                <w:rFonts w:ascii="Calibri" w:hAnsi="Calibri" w:cs="宋体" w:hint="eastAsia"/>
                <w:kern w:val="0"/>
                <w:sz w:val="20"/>
                <w:szCs w:val="20"/>
              </w:rPr>
              <w:t>在机械、汽车、轻工及电子信息产业等离散制造领域，推进数字化车间和智能工厂建设，推广生产线智能改造、装备智能化升级、工艺流程改造、基础数据共享等应用。</w:t>
            </w:r>
            <w:r>
              <w:rPr>
                <w:rFonts w:ascii="Calibri" w:hAnsi="Calibri"/>
                <w:kern w:val="0"/>
                <w:sz w:val="20"/>
                <w:szCs w:val="20"/>
              </w:rPr>
              <w:br/>
              <w:t>2.</w:t>
            </w:r>
            <w:r>
              <w:rPr>
                <w:rFonts w:ascii="Calibri" w:hAnsi="Calibri" w:cs="宋体" w:hint="eastAsia"/>
                <w:kern w:val="0"/>
                <w:sz w:val="20"/>
                <w:szCs w:val="20"/>
              </w:rPr>
              <w:t>大力推动电子信息制造业向数字化和智能化转型升级，创新电子信息产品生产模式。</w:t>
            </w:r>
          </w:p>
        </w:tc>
      </w:tr>
      <w:tr w:rsidR="00BD2FB4">
        <w:trPr>
          <w:trHeight w:val="1539"/>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28</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吉林省</w:t>
            </w: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《吉林省电子信息产业转型升级实施方案》</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w:t>
            </w:r>
            <w:r>
              <w:rPr>
                <w:rFonts w:ascii="Calibri" w:hAnsi="Calibri" w:cs="宋体" w:hint="eastAsia"/>
                <w:kern w:val="0"/>
                <w:sz w:val="20"/>
                <w:szCs w:val="20"/>
              </w:rPr>
              <w:t>发展基础电子材料。夯实电子信息产业基础材料保障能力，重点支持氢能源电池阳极板材料、电子级二氧化硅、镍钴锰酸锂三元系电池材料、超细合金电子软磁材料、有机电致发光材料（</w:t>
            </w:r>
            <w:r>
              <w:rPr>
                <w:rFonts w:ascii="Calibri" w:hAnsi="Calibri"/>
                <w:kern w:val="0"/>
                <w:sz w:val="20"/>
                <w:szCs w:val="20"/>
              </w:rPr>
              <w:t>OLED</w:t>
            </w:r>
            <w:r>
              <w:rPr>
                <w:rFonts w:ascii="Calibri" w:hAnsi="Calibri" w:cs="宋体" w:hint="eastAsia"/>
                <w:kern w:val="0"/>
                <w:sz w:val="20"/>
                <w:szCs w:val="20"/>
              </w:rPr>
              <w:t>）等电子功能材料研发和产业化。</w:t>
            </w:r>
            <w:r>
              <w:rPr>
                <w:rFonts w:ascii="Calibri" w:hAnsi="Calibri"/>
                <w:kern w:val="0"/>
                <w:sz w:val="20"/>
                <w:szCs w:val="20"/>
              </w:rPr>
              <w:br/>
              <w:t>2.</w:t>
            </w:r>
            <w:r>
              <w:rPr>
                <w:rFonts w:ascii="Calibri" w:hAnsi="Calibri" w:cs="宋体" w:hint="eastAsia"/>
                <w:kern w:val="0"/>
                <w:sz w:val="20"/>
                <w:szCs w:val="20"/>
              </w:rPr>
              <w:t>建立电子信息产业创新创业人才培养生态，满足电子信息全产业链人才持续、有效供给。</w:t>
            </w:r>
            <w:r>
              <w:rPr>
                <w:rFonts w:ascii="Calibri" w:hAnsi="Calibri"/>
                <w:kern w:val="0"/>
                <w:sz w:val="20"/>
                <w:szCs w:val="20"/>
              </w:rPr>
              <w:br/>
              <w:t>3.</w:t>
            </w:r>
            <w:r>
              <w:rPr>
                <w:rFonts w:ascii="Calibri" w:hAnsi="Calibri" w:cs="宋体" w:hint="eastAsia"/>
                <w:kern w:val="0"/>
                <w:sz w:val="20"/>
                <w:szCs w:val="20"/>
              </w:rPr>
              <w:t>加强电子信息产品的推广应用。</w:t>
            </w:r>
          </w:p>
        </w:tc>
      </w:tr>
      <w:tr w:rsidR="00BD2FB4">
        <w:trPr>
          <w:trHeight w:val="972"/>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29</w:t>
            </w:r>
          </w:p>
        </w:tc>
        <w:tc>
          <w:tcPr>
            <w:tcW w:w="850" w:type="dxa"/>
            <w:vMerge/>
            <w:tcBorders>
              <w:top w:val="single" w:sz="4" w:space="0" w:color="auto"/>
              <w:left w:val="single" w:sz="4" w:space="0" w:color="auto"/>
              <w:bottom w:val="single" w:sz="4" w:space="0" w:color="auto"/>
              <w:right w:val="single" w:sz="4" w:space="0" w:color="auto"/>
            </w:tcBorders>
            <w:vAlign w:val="center"/>
          </w:tcPr>
          <w:p w:rsidR="00BD2FB4" w:rsidRDefault="00BD2FB4">
            <w:pPr>
              <w:rPr>
                <w:rFonts w:ascii="Calibri" w:hAnsi="Calibri"/>
                <w:kern w:val="0"/>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《吉林省工业转型升级行动计划（</w:t>
            </w:r>
            <w:r>
              <w:rPr>
                <w:rFonts w:ascii="Calibri" w:hAnsi="Calibri"/>
                <w:kern w:val="0"/>
                <w:sz w:val="20"/>
                <w:szCs w:val="20"/>
              </w:rPr>
              <w:t>2017</w:t>
            </w:r>
            <w:r>
              <w:rPr>
                <w:rFonts w:ascii="Calibri" w:hAnsi="Calibri" w:cs="宋体" w:hint="eastAsia"/>
                <w:kern w:val="0"/>
                <w:sz w:val="20"/>
                <w:szCs w:val="20"/>
              </w:rPr>
              <w:t>－</w:t>
            </w:r>
            <w:r>
              <w:rPr>
                <w:rFonts w:ascii="Calibri" w:hAnsi="Calibri"/>
                <w:kern w:val="0"/>
                <w:sz w:val="20"/>
                <w:szCs w:val="20"/>
              </w:rPr>
              <w:t>2020</w:t>
            </w:r>
            <w:r>
              <w:rPr>
                <w:rFonts w:ascii="Calibri" w:hAnsi="Calibri" w:cs="宋体" w:hint="eastAsia"/>
                <w:kern w:val="0"/>
                <w:sz w:val="20"/>
                <w:szCs w:val="20"/>
              </w:rPr>
              <w:t>年）》</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w:t>
            </w:r>
            <w:r>
              <w:rPr>
                <w:rFonts w:ascii="Calibri" w:hAnsi="Calibri" w:cs="宋体" w:hint="eastAsia"/>
                <w:kern w:val="0"/>
                <w:sz w:val="20"/>
                <w:szCs w:val="20"/>
              </w:rPr>
              <w:t>，推进</w:t>
            </w:r>
            <w:r>
              <w:rPr>
                <w:rFonts w:ascii="Calibri" w:hAnsi="Calibri"/>
                <w:kern w:val="0"/>
                <w:sz w:val="20"/>
                <w:szCs w:val="20"/>
              </w:rPr>
              <w:t>CMOS</w:t>
            </w:r>
            <w:r>
              <w:rPr>
                <w:rFonts w:ascii="Calibri" w:hAnsi="Calibri" w:cs="宋体" w:hint="eastAsia"/>
                <w:kern w:val="0"/>
                <w:sz w:val="20"/>
                <w:szCs w:val="20"/>
              </w:rPr>
              <w:t>集成电路和光电子等特色产业领先发展，推进新型电子材料和新型电子元器件等核心基础产业突破发展，推进智能制造和电子专用设备等终端产业跨越发展，推进软件和信息技术服务融合发展。加快培育遥感卫星应用、智能网联汽车等新业态、新产业发展，推动电子信息与其它领域协同创新。</w:t>
            </w:r>
          </w:p>
        </w:tc>
      </w:tr>
      <w:tr w:rsidR="00BD2FB4">
        <w:trPr>
          <w:trHeight w:val="561"/>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30</w:t>
            </w:r>
          </w:p>
        </w:tc>
        <w:tc>
          <w:tcPr>
            <w:tcW w:w="85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河北省</w:t>
            </w: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《河北省电子信息产业“十三五”发展规划</w:t>
            </w:r>
            <w:r>
              <w:rPr>
                <w:rFonts w:ascii="Calibri" w:hAnsi="Calibri"/>
                <w:kern w:val="0"/>
                <w:sz w:val="20"/>
                <w:szCs w:val="20"/>
              </w:rPr>
              <w:t>(2016-2020</w:t>
            </w:r>
            <w:r>
              <w:rPr>
                <w:rFonts w:ascii="Calibri" w:hAnsi="Calibri" w:cs="宋体" w:hint="eastAsia"/>
                <w:kern w:val="0"/>
                <w:sz w:val="20"/>
                <w:szCs w:val="20"/>
              </w:rPr>
              <w:t>年</w:t>
            </w:r>
            <w:r>
              <w:rPr>
                <w:rFonts w:ascii="Calibri" w:hAnsi="Calibri"/>
                <w:kern w:val="0"/>
                <w:sz w:val="20"/>
                <w:szCs w:val="20"/>
              </w:rPr>
              <w:t>)</w:t>
            </w:r>
            <w:r>
              <w:rPr>
                <w:rFonts w:ascii="Calibri" w:hAnsi="Calibri" w:cs="宋体" w:hint="eastAsia"/>
                <w:kern w:val="0"/>
                <w:sz w:val="20"/>
                <w:szCs w:val="20"/>
              </w:rPr>
              <w:t>》</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w:t>
            </w:r>
            <w:r>
              <w:rPr>
                <w:rFonts w:ascii="Calibri" w:hAnsi="Calibri" w:cs="宋体" w:hint="eastAsia"/>
                <w:kern w:val="0"/>
                <w:sz w:val="20"/>
                <w:szCs w:val="20"/>
              </w:rPr>
              <w:t>到</w:t>
            </w:r>
            <w:r>
              <w:rPr>
                <w:rFonts w:ascii="Calibri" w:hAnsi="Calibri"/>
                <w:kern w:val="0"/>
                <w:sz w:val="20"/>
                <w:szCs w:val="20"/>
              </w:rPr>
              <w:t>2020</w:t>
            </w:r>
            <w:r>
              <w:rPr>
                <w:rFonts w:ascii="Calibri" w:hAnsi="Calibri" w:cs="宋体" w:hint="eastAsia"/>
                <w:kern w:val="0"/>
                <w:sz w:val="20"/>
                <w:szCs w:val="20"/>
              </w:rPr>
              <w:t>年，全省电子信息产业主营业务收入达到</w:t>
            </w:r>
            <w:r>
              <w:rPr>
                <w:rFonts w:ascii="Calibri" w:hAnsi="Calibri"/>
                <w:kern w:val="0"/>
                <w:sz w:val="20"/>
                <w:szCs w:val="20"/>
              </w:rPr>
              <w:t>3000</w:t>
            </w:r>
            <w:r>
              <w:rPr>
                <w:rFonts w:ascii="Calibri" w:hAnsi="Calibri" w:cs="宋体" w:hint="eastAsia"/>
                <w:kern w:val="0"/>
                <w:sz w:val="20"/>
                <w:szCs w:val="20"/>
              </w:rPr>
              <w:t>亿元，年均增速约</w:t>
            </w:r>
            <w:r>
              <w:rPr>
                <w:rFonts w:ascii="Calibri" w:hAnsi="Calibri"/>
                <w:kern w:val="0"/>
                <w:sz w:val="20"/>
                <w:szCs w:val="20"/>
              </w:rPr>
              <w:t>20%</w:t>
            </w:r>
            <w:r>
              <w:rPr>
                <w:rFonts w:ascii="Calibri" w:hAnsi="Calibri" w:cs="宋体" w:hint="eastAsia"/>
                <w:kern w:val="0"/>
                <w:sz w:val="20"/>
                <w:szCs w:val="20"/>
              </w:rPr>
              <w:t>。</w:t>
            </w:r>
            <w:r>
              <w:rPr>
                <w:rFonts w:ascii="Calibri" w:hAnsi="Calibri"/>
                <w:kern w:val="0"/>
                <w:sz w:val="20"/>
                <w:szCs w:val="20"/>
              </w:rPr>
              <w:br/>
              <w:t>2.</w:t>
            </w:r>
            <w:r>
              <w:rPr>
                <w:rFonts w:ascii="Calibri" w:hAnsi="Calibri" w:cs="宋体" w:hint="eastAsia"/>
                <w:kern w:val="0"/>
                <w:sz w:val="20"/>
                <w:szCs w:val="20"/>
              </w:rPr>
              <w:t>到</w:t>
            </w:r>
            <w:r>
              <w:rPr>
                <w:rFonts w:ascii="Calibri" w:hAnsi="Calibri"/>
                <w:kern w:val="0"/>
                <w:sz w:val="20"/>
                <w:szCs w:val="20"/>
              </w:rPr>
              <w:t>2020</w:t>
            </w:r>
            <w:r>
              <w:rPr>
                <w:rFonts w:ascii="Calibri" w:hAnsi="Calibri" w:cs="宋体" w:hint="eastAsia"/>
                <w:kern w:val="0"/>
                <w:sz w:val="20"/>
                <w:szCs w:val="20"/>
              </w:rPr>
              <w:t>年，建设</w:t>
            </w:r>
            <w:r>
              <w:rPr>
                <w:rFonts w:ascii="Calibri" w:hAnsi="Calibri"/>
                <w:kern w:val="0"/>
                <w:sz w:val="20"/>
                <w:szCs w:val="20"/>
              </w:rPr>
              <w:t>10</w:t>
            </w:r>
            <w:r>
              <w:rPr>
                <w:rFonts w:ascii="Calibri" w:hAnsi="Calibri" w:cs="宋体" w:hint="eastAsia"/>
                <w:kern w:val="0"/>
                <w:sz w:val="20"/>
                <w:szCs w:val="20"/>
              </w:rPr>
              <w:t>个电子信息产业基地，其中超千亿元基地</w:t>
            </w:r>
            <w:r>
              <w:rPr>
                <w:rFonts w:ascii="Calibri" w:hAnsi="Calibri"/>
                <w:kern w:val="0"/>
                <w:sz w:val="20"/>
                <w:szCs w:val="20"/>
              </w:rPr>
              <w:t>1</w:t>
            </w:r>
            <w:r>
              <w:rPr>
                <w:rFonts w:ascii="Calibri" w:hAnsi="Calibri" w:cs="宋体" w:hint="eastAsia"/>
                <w:kern w:val="0"/>
                <w:sz w:val="20"/>
                <w:szCs w:val="20"/>
              </w:rPr>
              <w:t>个以上，产业聚集度进一步提升。</w:t>
            </w:r>
          </w:p>
        </w:tc>
      </w:tr>
      <w:tr w:rsidR="00BD2FB4">
        <w:trPr>
          <w:trHeight w:val="357"/>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lastRenderedPageBreak/>
              <w:t>31</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安徽省</w:t>
            </w: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《支持制造强省建设若干政策》</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w:t>
            </w:r>
            <w:r>
              <w:rPr>
                <w:rFonts w:ascii="Calibri" w:hAnsi="Calibri" w:cs="宋体" w:hint="eastAsia"/>
                <w:kern w:val="0"/>
                <w:sz w:val="20"/>
                <w:szCs w:val="20"/>
              </w:rPr>
              <w:t>对首次进入全国电子信息百强、软件百强的企业，分别给予一次性奖补</w:t>
            </w:r>
            <w:r>
              <w:rPr>
                <w:rFonts w:ascii="Calibri" w:hAnsi="Calibri"/>
                <w:kern w:val="0"/>
                <w:sz w:val="20"/>
                <w:szCs w:val="20"/>
              </w:rPr>
              <w:t>100</w:t>
            </w:r>
            <w:r>
              <w:rPr>
                <w:rFonts w:ascii="Calibri" w:hAnsi="Calibri" w:cs="宋体" w:hint="eastAsia"/>
                <w:kern w:val="0"/>
                <w:sz w:val="20"/>
                <w:szCs w:val="20"/>
              </w:rPr>
              <w:t>万元。</w:t>
            </w:r>
            <w:r>
              <w:rPr>
                <w:rFonts w:ascii="Calibri" w:hAnsi="Calibri"/>
                <w:kern w:val="0"/>
                <w:sz w:val="20"/>
                <w:szCs w:val="20"/>
              </w:rPr>
              <w:br/>
              <w:t>2.</w:t>
            </w:r>
            <w:r>
              <w:rPr>
                <w:rFonts w:ascii="Calibri" w:hAnsi="Calibri" w:cs="宋体" w:hint="eastAsia"/>
                <w:kern w:val="0"/>
                <w:sz w:val="20"/>
                <w:szCs w:val="20"/>
              </w:rPr>
              <w:t>对总部新落户我省的全国电子信息百强、软件百强企业，分别给予一次性奖补</w:t>
            </w:r>
            <w:r>
              <w:rPr>
                <w:rFonts w:ascii="Calibri" w:hAnsi="Calibri"/>
                <w:kern w:val="0"/>
                <w:sz w:val="20"/>
                <w:szCs w:val="20"/>
              </w:rPr>
              <w:t>200</w:t>
            </w:r>
            <w:r>
              <w:rPr>
                <w:rFonts w:ascii="Calibri" w:hAnsi="Calibri" w:cs="宋体" w:hint="eastAsia"/>
                <w:kern w:val="0"/>
                <w:sz w:val="20"/>
                <w:szCs w:val="20"/>
              </w:rPr>
              <w:t>万元。</w:t>
            </w:r>
            <w:r>
              <w:rPr>
                <w:rFonts w:ascii="Calibri" w:hAnsi="Calibri"/>
                <w:kern w:val="0"/>
                <w:sz w:val="20"/>
                <w:szCs w:val="20"/>
              </w:rPr>
              <w:br/>
              <w:t>3.</w:t>
            </w:r>
            <w:r>
              <w:rPr>
                <w:rFonts w:ascii="Calibri" w:hAnsi="Calibri" w:cs="宋体" w:hint="eastAsia"/>
                <w:kern w:val="0"/>
                <w:sz w:val="20"/>
                <w:szCs w:val="20"/>
              </w:rPr>
              <w:t>对首次进入安徽省重点电子信息、软件企业名单的企业，分别给予一次性奖补</w:t>
            </w:r>
            <w:r>
              <w:rPr>
                <w:rFonts w:ascii="Calibri" w:hAnsi="Calibri"/>
                <w:kern w:val="0"/>
                <w:sz w:val="20"/>
                <w:szCs w:val="20"/>
              </w:rPr>
              <w:t>50</w:t>
            </w:r>
            <w:r>
              <w:rPr>
                <w:rFonts w:ascii="Calibri" w:hAnsi="Calibri" w:cs="宋体" w:hint="eastAsia"/>
                <w:kern w:val="0"/>
                <w:sz w:val="20"/>
                <w:szCs w:val="20"/>
              </w:rPr>
              <w:t>万元。</w:t>
            </w:r>
          </w:p>
        </w:tc>
      </w:tr>
      <w:tr w:rsidR="00BD2FB4">
        <w:trPr>
          <w:trHeight w:val="1674"/>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32</w:t>
            </w:r>
          </w:p>
        </w:tc>
        <w:tc>
          <w:tcPr>
            <w:tcW w:w="850" w:type="dxa"/>
            <w:vMerge/>
            <w:tcBorders>
              <w:top w:val="single" w:sz="4" w:space="0" w:color="auto"/>
              <w:left w:val="single" w:sz="4" w:space="0" w:color="auto"/>
              <w:bottom w:val="single" w:sz="4" w:space="0" w:color="auto"/>
              <w:right w:val="single" w:sz="4" w:space="0" w:color="auto"/>
            </w:tcBorders>
            <w:vAlign w:val="center"/>
          </w:tcPr>
          <w:p w:rsidR="00BD2FB4" w:rsidRDefault="00BD2FB4">
            <w:pPr>
              <w:rPr>
                <w:rFonts w:ascii="Calibri" w:hAnsi="Calibri"/>
                <w:kern w:val="0"/>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《安徽省“十三五”电子信息制造业发展规划》</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w:t>
            </w:r>
            <w:r>
              <w:rPr>
                <w:rFonts w:ascii="Calibri" w:hAnsi="Calibri" w:cs="宋体" w:hint="eastAsia"/>
                <w:kern w:val="0"/>
                <w:sz w:val="20"/>
                <w:szCs w:val="20"/>
              </w:rPr>
              <w:t>加大财税金融支持力度。设立电子信息（集成电路）产业发展基金，通过产融资本结合，聚集社会资本，支持核心关键技术研发和产业化运作。引导科研、教育、金融、土地、税收优惠等资源，优先投向电子信息重点发展领域，对重大建设项目开辟“绿色通道”，给予重点追踪服务。</w:t>
            </w:r>
            <w:r>
              <w:rPr>
                <w:rFonts w:ascii="Calibri" w:hAnsi="Calibri"/>
                <w:kern w:val="0"/>
                <w:sz w:val="20"/>
                <w:szCs w:val="20"/>
              </w:rPr>
              <w:br/>
              <w:t>2.</w:t>
            </w:r>
            <w:r>
              <w:rPr>
                <w:rFonts w:ascii="Calibri" w:hAnsi="Calibri" w:cs="宋体" w:hint="eastAsia"/>
                <w:kern w:val="0"/>
                <w:sz w:val="20"/>
                <w:szCs w:val="20"/>
              </w:rPr>
              <w:t>完善电子信息行业管理。创新政策支持方式，突出产业发展指导目录的导向作用，引导相关政策向电子信息制造业倾斜，营造具有比较优势的产业政策发展环境。</w:t>
            </w:r>
          </w:p>
        </w:tc>
      </w:tr>
      <w:tr w:rsidR="00BD2FB4">
        <w:trPr>
          <w:trHeight w:val="1967"/>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33</w:t>
            </w:r>
          </w:p>
        </w:tc>
        <w:tc>
          <w:tcPr>
            <w:tcW w:w="850" w:type="dxa"/>
            <w:vMerge/>
            <w:tcBorders>
              <w:top w:val="single" w:sz="4" w:space="0" w:color="auto"/>
              <w:left w:val="single" w:sz="4" w:space="0" w:color="auto"/>
              <w:bottom w:val="single" w:sz="4" w:space="0" w:color="auto"/>
              <w:right w:val="single" w:sz="4" w:space="0" w:color="auto"/>
            </w:tcBorders>
            <w:vAlign w:val="center"/>
          </w:tcPr>
          <w:p w:rsidR="00BD2FB4" w:rsidRDefault="00BD2FB4">
            <w:pPr>
              <w:rPr>
                <w:rFonts w:ascii="Calibri" w:hAnsi="Calibri"/>
                <w:kern w:val="0"/>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《中国制造</w:t>
            </w:r>
            <w:r>
              <w:rPr>
                <w:rFonts w:ascii="Calibri" w:hAnsi="Calibri"/>
                <w:kern w:val="0"/>
                <w:sz w:val="20"/>
                <w:szCs w:val="20"/>
              </w:rPr>
              <w:t>2025</w:t>
            </w:r>
            <w:r>
              <w:rPr>
                <w:rFonts w:ascii="Calibri" w:hAnsi="Calibri" w:cs="宋体" w:hint="eastAsia"/>
                <w:kern w:val="0"/>
                <w:sz w:val="20"/>
                <w:szCs w:val="20"/>
              </w:rPr>
              <w:t>安徽篇》</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w:t>
            </w:r>
            <w:r>
              <w:rPr>
                <w:rFonts w:ascii="Calibri" w:hAnsi="Calibri" w:cs="宋体" w:hint="eastAsia"/>
                <w:kern w:val="0"/>
                <w:sz w:val="20"/>
                <w:szCs w:val="20"/>
              </w:rPr>
              <w:t>重点推动新一代电子信息、智能装备、节能和新能源汽车、智能家电、节能环保、新材料、生物医药和高性能医疗器械、农机装备和工程机械、航空航天装备、轨道交通装备、海洋工程装备及高技术船舶、电力装备等高端制造业领域发展和冶金、建材、化工、纺织、食品加工等优势传统产业改造提升。</w:t>
            </w:r>
            <w:r>
              <w:rPr>
                <w:rFonts w:ascii="Calibri" w:hAnsi="Calibri"/>
                <w:kern w:val="0"/>
                <w:sz w:val="20"/>
                <w:szCs w:val="20"/>
              </w:rPr>
              <w:br/>
              <w:t>2.</w:t>
            </w:r>
            <w:r>
              <w:rPr>
                <w:rFonts w:ascii="Calibri" w:hAnsi="Calibri" w:cs="宋体" w:hint="eastAsia"/>
                <w:kern w:val="0"/>
                <w:sz w:val="20"/>
                <w:szCs w:val="20"/>
              </w:rPr>
              <w:t>加大财税扶持。统筹使用省开发投资基金和省高新技术产业投资基金，设立安徽制造</w:t>
            </w:r>
            <w:r>
              <w:rPr>
                <w:rFonts w:ascii="Calibri" w:hAnsi="Calibri"/>
                <w:kern w:val="0"/>
                <w:sz w:val="20"/>
                <w:szCs w:val="20"/>
              </w:rPr>
              <w:t>2025</w:t>
            </w:r>
            <w:r>
              <w:rPr>
                <w:rFonts w:ascii="Calibri" w:hAnsi="Calibri" w:cs="宋体" w:hint="eastAsia"/>
                <w:kern w:val="0"/>
                <w:sz w:val="20"/>
                <w:szCs w:val="20"/>
              </w:rPr>
              <w:t>、传统产业改造升级、中小企业发展、电子信息产业（集成电路）、云计算大数据等子基金，用足用活国家和省产业基金政策。</w:t>
            </w:r>
          </w:p>
        </w:tc>
      </w:tr>
      <w:tr w:rsidR="00BD2FB4">
        <w:trPr>
          <w:trHeight w:val="1113"/>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34</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福建省</w:t>
            </w: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《福建省电子信息产业集群创新发展风险投资资金管理暂行办法及公共服务平台和产业化项目资金补助实施方案》</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w:t>
            </w:r>
            <w:r>
              <w:rPr>
                <w:rFonts w:ascii="Calibri" w:hAnsi="Calibri" w:cs="宋体" w:hint="eastAsia"/>
                <w:kern w:val="0"/>
                <w:sz w:val="20"/>
                <w:szCs w:val="20"/>
              </w:rPr>
              <w:t>适应福建省及东南地区电子信息产业发展需要，建立一系列行业公共服务平台，建立和完善标准体系，完善电子信息产业支撑体系。</w:t>
            </w:r>
          </w:p>
        </w:tc>
      </w:tr>
      <w:tr w:rsidR="00BD2FB4">
        <w:trPr>
          <w:trHeight w:val="263"/>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35</w:t>
            </w:r>
          </w:p>
        </w:tc>
        <w:tc>
          <w:tcPr>
            <w:tcW w:w="850" w:type="dxa"/>
            <w:vMerge/>
            <w:tcBorders>
              <w:top w:val="single" w:sz="4" w:space="0" w:color="auto"/>
              <w:left w:val="single" w:sz="4" w:space="0" w:color="auto"/>
              <w:bottom w:val="single" w:sz="4" w:space="0" w:color="auto"/>
              <w:right w:val="single" w:sz="4" w:space="0" w:color="auto"/>
            </w:tcBorders>
            <w:vAlign w:val="center"/>
          </w:tcPr>
          <w:p w:rsidR="00BD2FB4" w:rsidRDefault="00BD2FB4">
            <w:pPr>
              <w:rPr>
                <w:rFonts w:ascii="Calibri" w:hAnsi="Calibri"/>
                <w:kern w:val="0"/>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《贯彻落实国务院促进外资增长若干措施实施方案》</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w:t>
            </w:r>
            <w:r>
              <w:rPr>
                <w:rFonts w:ascii="Calibri" w:hAnsi="Calibri" w:cs="宋体" w:hint="eastAsia"/>
                <w:kern w:val="0"/>
                <w:sz w:val="20"/>
                <w:szCs w:val="20"/>
              </w:rPr>
              <w:t>加强重点招商平台建设。围绕电子信息、石油化工、机械装备和高新技术产业培育壮大一批重点开发区，在招商资源和要素保障方面予以倾斜，打造成为外商投资重要承接地。</w:t>
            </w:r>
          </w:p>
        </w:tc>
      </w:tr>
      <w:tr w:rsidR="00BD2FB4">
        <w:trPr>
          <w:trHeight w:val="792"/>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36</w:t>
            </w:r>
          </w:p>
        </w:tc>
        <w:tc>
          <w:tcPr>
            <w:tcW w:w="850" w:type="dxa"/>
            <w:vMerge/>
            <w:tcBorders>
              <w:top w:val="single" w:sz="4" w:space="0" w:color="auto"/>
              <w:left w:val="single" w:sz="4" w:space="0" w:color="auto"/>
              <w:bottom w:val="single" w:sz="4" w:space="0" w:color="auto"/>
              <w:right w:val="single" w:sz="4" w:space="0" w:color="auto"/>
            </w:tcBorders>
            <w:vAlign w:val="center"/>
          </w:tcPr>
          <w:p w:rsidR="00BD2FB4" w:rsidRDefault="00BD2FB4">
            <w:pPr>
              <w:rPr>
                <w:rFonts w:ascii="Calibri" w:hAnsi="Calibri"/>
                <w:kern w:val="0"/>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《福建省“十三五”战略性新兴产业发展专项规划》</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w:t>
            </w:r>
            <w:r>
              <w:rPr>
                <w:rFonts w:ascii="Calibri" w:hAnsi="Calibri" w:cs="宋体" w:hint="eastAsia"/>
                <w:kern w:val="0"/>
                <w:sz w:val="20"/>
                <w:szCs w:val="20"/>
              </w:rPr>
              <w:t>整合福建在生命科学、电子信息、精密制造等领域的技术与产业资源，重点发展数字医学影像设备、医用直线加速器、新型放疗和热疗设备、人体功能状态检测设备、治疗微系统等高端诊疗设备。</w:t>
            </w:r>
          </w:p>
        </w:tc>
      </w:tr>
      <w:tr w:rsidR="00BD2FB4">
        <w:trPr>
          <w:trHeight w:val="1080"/>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lastRenderedPageBreak/>
              <w:t>37</w:t>
            </w:r>
          </w:p>
        </w:tc>
        <w:tc>
          <w:tcPr>
            <w:tcW w:w="850" w:type="dxa"/>
            <w:vMerge/>
            <w:tcBorders>
              <w:top w:val="single" w:sz="4" w:space="0" w:color="auto"/>
              <w:left w:val="single" w:sz="4" w:space="0" w:color="auto"/>
              <w:bottom w:val="single" w:sz="4" w:space="0" w:color="auto"/>
              <w:right w:val="single" w:sz="4" w:space="0" w:color="auto"/>
            </w:tcBorders>
            <w:vAlign w:val="center"/>
          </w:tcPr>
          <w:p w:rsidR="00BD2FB4" w:rsidRDefault="00BD2FB4">
            <w:pPr>
              <w:rPr>
                <w:rFonts w:ascii="Calibri" w:hAnsi="Calibri"/>
                <w:kern w:val="0"/>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《福建省人民政府关于进一步加快推进软件和信息技术服务业发展的意见》</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w:t>
            </w:r>
            <w:r>
              <w:rPr>
                <w:rFonts w:ascii="Calibri" w:hAnsi="Calibri" w:cs="宋体" w:hint="eastAsia"/>
                <w:kern w:val="0"/>
                <w:sz w:val="20"/>
                <w:szCs w:val="20"/>
              </w:rPr>
              <w:t>加强公共服务平台建设，加快关键技术应用平台建设。</w:t>
            </w:r>
            <w:r>
              <w:rPr>
                <w:rFonts w:ascii="Calibri" w:hAnsi="Calibri"/>
                <w:kern w:val="0"/>
                <w:sz w:val="20"/>
                <w:szCs w:val="20"/>
              </w:rPr>
              <w:br/>
              <w:t>2.</w:t>
            </w:r>
            <w:r>
              <w:rPr>
                <w:rFonts w:ascii="Calibri" w:hAnsi="Calibri" w:cs="宋体" w:hint="eastAsia"/>
                <w:kern w:val="0"/>
                <w:sz w:val="20"/>
                <w:szCs w:val="20"/>
              </w:rPr>
              <w:t>加快发展集成电路设计业。</w:t>
            </w:r>
            <w:r>
              <w:rPr>
                <w:rFonts w:ascii="Calibri" w:hAnsi="Calibri"/>
                <w:kern w:val="0"/>
                <w:sz w:val="20"/>
                <w:szCs w:val="20"/>
              </w:rPr>
              <w:br/>
              <w:t>3.</w:t>
            </w:r>
            <w:r>
              <w:rPr>
                <w:rFonts w:ascii="Calibri" w:hAnsi="Calibri" w:cs="宋体" w:hint="eastAsia"/>
                <w:kern w:val="0"/>
                <w:sz w:val="20"/>
                <w:szCs w:val="20"/>
              </w:rPr>
              <w:t>实施工业互联网示范工程。</w:t>
            </w:r>
          </w:p>
        </w:tc>
      </w:tr>
      <w:tr w:rsidR="00BD2FB4">
        <w:trPr>
          <w:trHeight w:val="1620"/>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38</w:t>
            </w:r>
          </w:p>
        </w:tc>
        <w:tc>
          <w:tcPr>
            <w:tcW w:w="850" w:type="dxa"/>
            <w:vMerge/>
            <w:tcBorders>
              <w:top w:val="single" w:sz="4" w:space="0" w:color="auto"/>
              <w:left w:val="single" w:sz="4" w:space="0" w:color="auto"/>
              <w:bottom w:val="single" w:sz="4" w:space="0" w:color="auto"/>
              <w:right w:val="single" w:sz="4" w:space="0" w:color="auto"/>
            </w:tcBorders>
            <w:vAlign w:val="center"/>
          </w:tcPr>
          <w:p w:rsidR="00BD2FB4" w:rsidRDefault="00BD2FB4">
            <w:pPr>
              <w:rPr>
                <w:rFonts w:ascii="Calibri" w:hAnsi="Calibri"/>
                <w:kern w:val="0"/>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《平潭综合实验区管委会关于加快电子信息产业发展的实施意见》</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w:t>
            </w:r>
            <w:r>
              <w:rPr>
                <w:rFonts w:ascii="Calibri" w:hAnsi="Calibri" w:cs="宋体" w:hint="eastAsia"/>
                <w:kern w:val="0"/>
                <w:sz w:val="20"/>
                <w:szCs w:val="20"/>
              </w:rPr>
              <w:t>加快与国内外知名企业、电信运营商等合作，推进窄带物联网（</w:t>
            </w:r>
            <w:r>
              <w:rPr>
                <w:rFonts w:ascii="Calibri" w:hAnsi="Calibri"/>
                <w:kern w:val="0"/>
                <w:sz w:val="20"/>
                <w:szCs w:val="20"/>
              </w:rPr>
              <w:t>NB-IOT</w:t>
            </w:r>
            <w:r>
              <w:rPr>
                <w:rFonts w:ascii="Calibri" w:hAnsi="Calibri" w:cs="宋体" w:hint="eastAsia"/>
                <w:kern w:val="0"/>
                <w:sz w:val="20"/>
                <w:szCs w:val="20"/>
              </w:rPr>
              <w:t>）技术、</w:t>
            </w:r>
            <w:r>
              <w:rPr>
                <w:rFonts w:ascii="Calibri" w:hAnsi="Calibri"/>
                <w:kern w:val="0"/>
                <w:sz w:val="20"/>
                <w:szCs w:val="20"/>
              </w:rPr>
              <w:t>5G</w:t>
            </w:r>
            <w:r>
              <w:rPr>
                <w:rFonts w:ascii="Calibri" w:hAnsi="Calibri" w:cs="宋体" w:hint="eastAsia"/>
                <w:kern w:val="0"/>
                <w:sz w:val="20"/>
                <w:szCs w:val="20"/>
              </w:rPr>
              <w:t>技术的试点示范工程。</w:t>
            </w:r>
          </w:p>
          <w:p w:rsidR="00BD2FB4" w:rsidRDefault="005817B9">
            <w:pPr>
              <w:rPr>
                <w:rFonts w:ascii="Calibri" w:hAnsi="Calibri"/>
                <w:kern w:val="0"/>
                <w:sz w:val="20"/>
                <w:szCs w:val="20"/>
              </w:rPr>
            </w:pPr>
            <w:r>
              <w:rPr>
                <w:rFonts w:ascii="Calibri" w:hAnsi="Calibri"/>
                <w:kern w:val="0"/>
                <w:sz w:val="20"/>
                <w:szCs w:val="20"/>
              </w:rPr>
              <w:t>2.</w:t>
            </w:r>
            <w:r>
              <w:rPr>
                <w:rFonts w:ascii="Calibri" w:hAnsi="Calibri" w:cs="宋体" w:hint="eastAsia"/>
                <w:kern w:val="0"/>
                <w:sz w:val="20"/>
                <w:szCs w:val="20"/>
              </w:rPr>
              <w:t>大力引进中小微企业、龙头制造企业在我区设立软件研发基地、总部基地。</w:t>
            </w:r>
          </w:p>
          <w:p w:rsidR="00BD2FB4" w:rsidRDefault="005817B9">
            <w:pPr>
              <w:rPr>
                <w:rFonts w:ascii="Calibri" w:hAnsi="Calibri"/>
                <w:kern w:val="0"/>
                <w:sz w:val="20"/>
                <w:szCs w:val="20"/>
              </w:rPr>
            </w:pPr>
            <w:r>
              <w:rPr>
                <w:rFonts w:ascii="Calibri" w:hAnsi="Calibri"/>
                <w:kern w:val="0"/>
                <w:sz w:val="20"/>
                <w:szCs w:val="20"/>
              </w:rPr>
              <w:t>3.</w:t>
            </w:r>
            <w:r>
              <w:rPr>
                <w:rFonts w:ascii="Calibri" w:hAnsi="Calibri" w:cs="宋体" w:hint="eastAsia"/>
                <w:kern w:val="0"/>
                <w:sz w:val="20"/>
                <w:szCs w:val="20"/>
              </w:rPr>
              <w:t>推进现有电子信息制造业园区转型提升。</w:t>
            </w:r>
          </w:p>
          <w:p w:rsidR="00BD2FB4" w:rsidRDefault="005817B9">
            <w:pPr>
              <w:rPr>
                <w:rFonts w:ascii="Calibri" w:hAnsi="Calibri"/>
                <w:kern w:val="0"/>
                <w:sz w:val="20"/>
                <w:szCs w:val="20"/>
              </w:rPr>
            </w:pPr>
            <w:r>
              <w:rPr>
                <w:rFonts w:ascii="Calibri" w:hAnsi="Calibri"/>
                <w:kern w:val="0"/>
                <w:sz w:val="20"/>
                <w:szCs w:val="20"/>
              </w:rPr>
              <w:t>4.</w:t>
            </w:r>
            <w:r>
              <w:rPr>
                <w:rFonts w:ascii="Calibri" w:hAnsi="Calibri" w:cs="宋体" w:hint="eastAsia"/>
                <w:kern w:val="0"/>
                <w:sz w:val="20"/>
                <w:szCs w:val="20"/>
              </w:rPr>
              <w:t>对新引进的中国电子信息百强企业优先给予扶持与奖励。</w:t>
            </w:r>
          </w:p>
          <w:p w:rsidR="00BD2FB4" w:rsidRDefault="005817B9">
            <w:pPr>
              <w:rPr>
                <w:rFonts w:ascii="Calibri" w:hAnsi="Calibri"/>
                <w:kern w:val="0"/>
                <w:sz w:val="20"/>
                <w:szCs w:val="20"/>
              </w:rPr>
            </w:pPr>
            <w:r>
              <w:rPr>
                <w:rFonts w:ascii="Calibri" w:hAnsi="Calibri"/>
                <w:kern w:val="0"/>
                <w:sz w:val="20"/>
                <w:szCs w:val="20"/>
              </w:rPr>
              <w:t>5.</w:t>
            </w:r>
            <w:r>
              <w:rPr>
                <w:rFonts w:ascii="Calibri" w:hAnsi="Calibri" w:cs="宋体" w:hint="eastAsia"/>
                <w:kern w:val="0"/>
                <w:sz w:val="20"/>
                <w:szCs w:val="20"/>
              </w:rPr>
              <w:t>设立电子信息产业投资基金、创业投资基金、产业兼并重组基金等。</w:t>
            </w:r>
          </w:p>
        </w:tc>
      </w:tr>
      <w:tr w:rsidR="00BD2FB4">
        <w:trPr>
          <w:trHeight w:val="782"/>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39</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云南省</w:t>
            </w: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《云南省人民政府办公厅关于推动新一轮技术改造促进工业转型升级的实施意见》</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w:t>
            </w:r>
            <w:r>
              <w:rPr>
                <w:rFonts w:ascii="Calibri" w:hAnsi="Calibri" w:cs="宋体" w:hint="eastAsia"/>
                <w:kern w:val="0"/>
                <w:sz w:val="20"/>
                <w:szCs w:val="20"/>
              </w:rPr>
              <w:t>加快建设工业互联网、工业云服务平台、工业大数据平台，大力发展个性化定制等。</w:t>
            </w:r>
          </w:p>
          <w:p w:rsidR="00BD2FB4" w:rsidRDefault="005817B9">
            <w:pPr>
              <w:rPr>
                <w:rFonts w:ascii="Calibri" w:hAnsi="Calibri"/>
                <w:kern w:val="0"/>
                <w:sz w:val="20"/>
                <w:szCs w:val="20"/>
              </w:rPr>
            </w:pPr>
            <w:r>
              <w:rPr>
                <w:rFonts w:ascii="Calibri" w:hAnsi="Calibri"/>
                <w:kern w:val="0"/>
                <w:sz w:val="20"/>
                <w:szCs w:val="20"/>
              </w:rPr>
              <w:t>2.</w:t>
            </w:r>
            <w:r>
              <w:rPr>
                <w:rFonts w:ascii="Calibri" w:hAnsi="Calibri" w:cs="宋体" w:hint="eastAsia"/>
                <w:kern w:val="0"/>
                <w:sz w:val="20"/>
                <w:szCs w:val="20"/>
              </w:rPr>
              <w:t>运用新一代信息技术对研发设计、生产制造、运营管理、售后服务等环节实施全环节改造提升。</w:t>
            </w:r>
          </w:p>
        </w:tc>
      </w:tr>
      <w:tr w:rsidR="00BD2FB4">
        <w:trPr>
          <w:trHeight w:val="866"/>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40</w:t>
            </w:r>
          </w:p>
        </w:tc>
        <w:tc>
          <w:tcPr>
            <w:tcW w:w="850" w:type="dxa"/>
            <w:vMerge/>
            <w:tcBorders>
              <w:top w:val="single" w:sz="4" w:space="0" w:color="auto"/>
              <w:left w:val="single" w:sz="4" w:space="0" w:color="auto"/>
              <w:bottom w:val="single" w:sz="4" w:space="0" w:color="auto"/>
              <w:right w:val="single" w:sz="4" w:space="0" w:color="auto"/>
            </w:tcBorders>
            <w:vAlign w:val="center"/>
          </w:tcPr>
          <w:p w:rsidR="00BD2FB4" w:rsidRDefault="00BD2FB4">
            <w:pPr>
              <w:rPr>
                <w:rFonts w:ascii="Calibri" w:hAnsi="Calibri"/>
                <w:kern w:val="0"/>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《云南省人民政府办公厅关于重点行业和领域大数据开放开发工作的指导意见》</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w:t>
            </w:r>
            <w:r>
              <w:rPr>
                <w:rFonts w:ascii="Calibri" w:hAnsi="Calibri" w:cs="宋体" w:hint="eastAsia"/>
                <w:kern w:val="0"/>
                <w:sz w:val="20"/>
                <w:szCs w:val="20"/>
              </w:rPr>
              <w:t>力争到</w:t>
            </w:r>
            <w:r>
              <w:rPr>
                <w:rFonts w:ascii="Calibri" w:hAnsi="Calibri"/>
                <w:kern w:val="0"/>
                <w:sz w:val="20"/>
                <w:szCs w:val="20"/>
              </w:rPr>
              <w:t>2018</w:t>
            </w:r>
            <w:r>
              <w:rPr>
                <w:rFonts w:ascii="Calibri" w:hAnsi="Calibri" w:cs="宋体" w:hint="eastAsia"/>
                <w:kern w:val="0"/>
                <w:sz w:val="20"/>
                <w:szCs w:val="20"/>
              </w:rPr>
              <w:t>年，重点培育</w:t>
            </w:r>
            <w:r>
              <w:rPr>
                <w:rFonts w:ascii="Calibri" w:hAnsi="Calibri"/>
                <w:kern w:val="0"/>
                <w:sz w:val="20"/>
                <w:szCs w:val="20"/>
              </w:rPr>
              <w:t>20</w:t>
            </w:r>
            <w:r>
              <w:rPr>
                <w:rFonts w:ascii="Calibri" w:hAnsi="Calibri" w:cs="宋体" w:hint="eastAsia"/>
                <w:kern w:val="0"/>
                <w:sz w:val="20"/>
                <w:szCs w:val="20"/>
              </w:rPr>
              <w:t>个以上行业领域大数据公共服务平台和骨干企业。</w:t>
            </w:r>
            <w:r>
              <w:rPr>
                <w:rFonts w:ascii="Calibri" w:hAnsi="Calibri"/>
                <w:kern w:val="0"/>
                <w:sz w:val="20"/>
                <w:szCs w:val="20"/>
              </w:rPr>
              <w:br/>
              <w:t>2.</w:t>
            </w:r>
            <w:r>
              <w:rPr>
                <w:rFonts w:ascii="Calibri" w:hAnsi="Calibri" w:cs="宋体" w:hint="eastAsia"/>
                <w:kern w:val="0"/>
                <w:sz w:val="20"/>
                <w:szCs w:val="20"/>
              </w:rPr>
              <w:t>到</w:t>
            </w:r>
            <w:r>
              <w:rPr>
                <w:rFonts w:ascii="Calibri" w:hAnsi="Calibri"/>
                <w:kern w:val="0"/>
                <w:sz w:val="20"/>
                <w:szCs w:val="20"/>
              </w:rPr>
              <w:t>2020</w:t>
            </w:r>
            <w:r>
              <w:rPr>
                <w:rFonts w:ascii="Calibri" w:hAnsi="Calibri" w:cs="宋体" w:hint="eastAsia"/>
                <w:kern w:val="0"/>
                <w:sz w:val="20"/>
                <w:szCs w:val="20"/>
              </w:rPr>
              <w:t>年，重点行业和领域数据开放目录种类达到</w:t>
            </w:r>
            <w:r>
              <w:rPr>
                <w:rFonts w:ascii="Calibri" w:hAnsi="Calibri"/>
                <w:kern w:val="0"/>
                <w:sz w:val="20"/>
                <w:szCs w:val="20"/>
              </w:rPr>
              <w:t>200</w:t>
            </w:r>
            <w:r>
              <w:rPr>
                <w:rFonts w:ascii="Calibri" w:hAnsi="Calibri" w:cs="宋体" w:hint="eastAsia"/>
                <w:kern w:val="0"/>
                <w:sz w:val="20"/>
                <w:szCs w:val="20"/>
              </w:rPr>
              <w:t>个数据集以上，资源实时采集率达到</w:t>
            </w:r>
            <w:r>
              <w:rPr>
                <w:rFonts w:ascii="Calibri" w:hAnsi="Calibri"/>
                <w:kern w:val="0"/>
                <w:sz w:val="20"/>
                <w:szCs w:val="20"/>
              </w:rPr>
              <w:t>60%</w:t>
            </w:r>
            <w:r>
              <w:rPr>
                <w:rFonts w:ascii="Calibri" w:hAnsi="Calibri" w:cs="宋体" w:hint="eastAsia"/>
                <w:kern w:val="0"/>
                <w:sz w:val="20"/>
                <w:szCs w:val="20"/>
              </w:rPr>
              <w:t>以上。</w:t>
            </w:r>
          </w:p>
        </w:tc>
      </w:tr>
      <w:tr w:rsidR="00BD2FB4">
        <w:trPr>
          <w:trHeight w:val="263"/>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41</w:t>
            </w:r>
          </w:p>
        </w:tc>
        <w:tc>
          <w:tcPr>
            <w:tcW w:w="850" w:type="dxa"/>
            <w:vMerge/>
            <w:tcBorders>
              <w:top w:val="single" w:sz="4" w:space="0" w:color="auto"/>
              <w:left w:val="single" w:sz="4" w:space="0" w:color="auto"/>
              <w:bottom w:val="single" w:sz="4" w:space="0" w:color="auto"/>
              <w:right w:val="single" w:sz="4" w:space="0" w:color="auto"/>
            </w:tcBorders>
            <w:vAlign w:val="center"/>
          </w:tcPr>
          <w:p w:rsidR="00BD2FB4" w:rsidRDefault="00BD2FB4">
            <w:pPr>
              <w:rPr>
                <w:rFonts w:ascii="Calibri" w:hAnsi="Calibri"/>
                <w:kern w:val="0"/>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《云南省人民政府办公厅关于印发云南省信息产业发展规划（</w:t>
            </w:r>
            <w:r>
              <w:rPr>
                <w:rFonts w:ascii="Calibri" w:hAnsi="Calibri"/>
                <w:kern w:val="0"/>
                <w:sz w:val="20"/>
                <w:szCs w:val="20"/>
              </w:rPr>
              <w:t>2016</w:t>
            </w:r>
            <w:r>
              <w:rPr>
                <w:rFonts w:ascii="Calibri" w:hAnsi="Calibri" w:cs="宋体" w:hint="eastAsia"/>
                <w:kern w:val="0"/>
                <w:sz w:val="20"/>
                <w:szCs w:val="20"/>
              </w:rPr>
              <w:t>—</w:t>
            </w:r>
            <w:r>
              <w:rPr>
                <w:rFonts w:ascii="Calibri" w:hAnsi="Calibri"/>
                <w:kern w:val="0"/>
                <w:sz w:val="20"/>
                <w:szCs w:val="20"/>
              </w:rPr>
              <w:t>2020</w:t>
            </w:r>
            <w:r>
              <w:rPr>
                <w:rFonts w:ascii="Calibri" w:hAnsi="Calibri" w:cs="宋体" w:hint="eastAsia"/>
                <w:kern w:val="0"/>
                <w:sz w:val="20"/>
                <w:szCs w:val="20"/>
              </w:rPr>
              <w:t>年）的通知》</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w:t>
            </w:r>
            <w:r>
              <w:rPr>
                <w:rFonts w:ascii="Calibri" w:hAnsi="Calibri" w:cs="宋体" w:hint="eastAsia"/>
                <w:kern w:val="0"/>
                <w:sz w:val="20"/>
                <w:szCs w:val="20"/>
              </w:rPr>
              <w:t>加快电子信息产品公共测试、软件评测、互联网安全检测、信息技术标准化研究、智能工控软件研究等支撑中心建设</w:t>
            </w:r>
            <w:r>
              <w:rPr>
                <w:rFonts w:ascii="Calibri" w:hAnsi="Calibri"/>
                <w:kern w:val="0"/>
                <w:sz w:val="20"/>
                <w:szCs w:val="20"/>
              </w:rPr>
              <w:t>,</w:t>
            </w:r>
            <w:r>
              <w:rPr>
                <w:rFonts w:ascii="Calibri" w:hAnsi="Calibri" w:cs="宋体" w:hint="eastAsia"/>
                <w:kern w:val="0"/>
                <w:sz w:val="20"/>
                <w:szCs w:val="20"/>
              </w:rPr>
              <w:t>完善信息产业服务保障体系。</w:t>
            </w:r>
            <w:r>
              <w:rPr>
                <w:rFonts w:ascii="Calibri" w:hAnsi="Calibri"/>
                <w:kern w:val="0"/>
                <w:sz w:val="20"/>
                <w:szCs w:val="20"/>
              </w:rPr>
              <w:br/>
              <w:t>2.</w:t>
            </w:r>
            <w:r>
              <w:rPr>
                <w:rFonts w:ascii="Calibri" w:hAnsi="Calibri" w:cs="宋体" w:hint="eastAsia"/>
                <w:kern w:val="0"/>
                <w:sz w:val="20"/>
                <w:szCs w:val="20"/>
              </w:rPr>
              <w:t>打造一批外向型信息产品制造和出口加工基地</w:t>
            </w:r>
            <w:r>
              <w:rPr>
                <w:rFonts w:ascii="Calibri" w:hAnsi="Calibri"/>
                <w:kern w:val="0"/>
                <w:sz w:val="20"/>
                <w:szCs w:val="20"/>
              </w:rPr>
              <w:t>,</w:t>
            </w:r>
            <w:r>
              <w:rPr>
                <w:rFonts w:ascii="Calibri" w:hAnsi="Calibri" w:cs="宋体" w:hint="eastAsia"/>
                <w:kern w:val="0"/>
                <w:sz w:val="20"/>
                <w:szCs w:val="20"/>
              </w:rPr>
              <w:t>提高产业辐射能力</w:t>
            </w:r>
            <w:r>
              <w:rPr>
                <w:rFonts w:ascii="Calibri" w:hAnsi="Calibri"/>
                <w:kern w:val="0"/>
                <w:sz w:val="20"/>
                <w:szCs w:val="20"/>
              </w:rPr>
              <w:t>,</w:t>
            </w:r>
            <w:r>
              <w:rPr>
                <w:rFonts w:ascii="Calibri" w:hAnsi="Calibri" w:cs="宋体" w:hint="eastAsia"/>
                <w:kern w:val="0"/>
                <w:sz w:val="20"/>
                <w:szCs w:val="20"/>
              </w:rPr>
              <w:t>做大电子基础材料、金融电子、光电子等优势特色产业。</w:t>
            </w:r>
          </w:p>
          <w:p w:rsidR="00BD2FB4" w:rsidRDefault="005817B9">
            <w:pPr>
              <w:rPr>
                <w:rFonts w:ascii="Calibri" w:hAnsi="Calibri"/>
                <w:kern w:val="0"/>
                <w:sz w:val="20"/>
                <w:szCs w:val="20"/>
              </w:rPr>
            </w:pPr>
            <w:r>
              <w:rPr>
                <w:rFonts w:ascii="Calibri" w:hAnsi="Calibri"/>
                <w:kern w:val="0"/>
                <w:sz w:val="20"/>
                <w:szCs w:val="20"/>
              </w:rPr>
              <w:t>3.</w:t>
            </w:r>
            <w:r>
              <w:rPr>
                <w:rFonts w:ascii="Calibri" w:hAnsi="Calibri" w:cs="宋体" w:hint="eastAsia"/>
                <w:kern w:val="0"/>
                <w:sz w:val="20"/>
                <w:szCs w:val="20"/>
              </w:rPr>
              <w:t>打造外向型电子信息制造及配套产业基地。</w:t>
            </w:r>
          </w:p>
          <w:p w:rsidR="00BD2FB4" w:rsidRDefault="005817B9">
            <w:pPr>
              <w:rPr>
                <w:rFonts w:ascii="Calibri" w:hAnsi="Calibri"/>
                <w:kern w:val="0"/>
                <w:sz w:val="20"/>
                <w:szCs w:val="20"/>
              </w:rPr>
            </w:pPr>
            <w:r>
              <w:rPr>
                <w:rFonts w:ascii="Calibri" w:hAnsi="Calibri"/>
                <w:kern w:val="0"/>
                <w:sz w:val="20"/>
                <w:szCs w:val="20"/>
              </w:rPr>
              <w:t>4.</w:t>
            </w:r>
            <w:r>
              <w:rPr>
                <w:rFonts w:ascii="Calibri" w:hAnsi="Calibri" w:cs="宋体" w:hint="eastAsia"/>
                <w:kern w:val="0"/>
                <w:sz w:val="20"/>
                <w:szCs w:val="20"/>
              </w:rPr>
              <w:t>积极承接国内外电子信息产品制造业转移</w:t>
            </w:r>
            <w:r>
              <w:rPr>
                <w:rFonts w:ascii="Calibri" w:hAnsi="Calibri"/>
                <w:kern w:val="0"/>
                <w:sz w:val="20"/>
                <w:szCs w:val="20"/>
              </w:rPr>
              <w:t>,</w:t>
            </w:r>
            <w:r>
              <w:rPr>
                <w:rFonts w:ascii="Calibri" w:hAnsi="Calibri" w:cs="宋体" w:hint="eastAsia"/>
                <w:kern w:val="0"/>
                <w:sz w:val="20"/>
                <w:szCs w:val="20"/>
              </w:rPr>
              <w:t>重点发展计算机、通信设备、智能终端、智能家电及可穿戴设备等新兴产品。</w:t>
            </w:r>
          </w:p>
        </w:tc>
      </w:tr>
      <w:tr w:rsidR="00BD2FB4">
        <w:trPr>
          <w:trHeight w:val="1289"/>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lastRenderedPageBreak/>
              <w:t>42</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海南省</w:t>
            </w: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《海南省人民政府关于印发海南省信息基础设施建设三年专项行动实施方案的通知》</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w:t>
            </w:r>
            <w:r>
              <w:rPr>
                <w:rFonts w:ascii="Calibri" w:hAnsi="Calibri" w:cs="宋体" w:hint="eastAsia"/>
                <w:kern w:val="0"/>
                <w:sz w:val="20"/>
                <w:szCs w:val="20"/>
              </w:rPr>
              <w:t>投资</w:t>
            </w:r>
            <w:r>
              <w:rPr>
                <w:rFonts w:ascii="Calibri" w:hAnsi="Calibri"/>
                <w:kern w:val="0"/>
                <w:sz w:val="20"/>
                <w:szCs w:val="20"/>
              </w:rPr>
              <w:t>40</w:t>
            </w:r>
            <w:r>
              <w:rPr>
                <w:rFonts w:ascii="Calibri" w:hAnsi="Calibri" w:cs="宋体" w:hint="eastAsia"/>
                <w:kern w:val="0"/>
                <w:sz w:val="20"/>
                <w:szCs w:val="20"/>
              </w:rPr>
              <w:t>亿元以上，实施光网智能岛工程。</w:t>
            </w:r>
            <w:r>
              <w:rPr>
                <w:rFonts w:ascii="Calibri" w:hAnsi="Calibri"/>
                <w:kern w:val="0"/>
                <w:sz w:val="20"/>
                <w:szCs w:val="20"/>
              </w:rPr>
              <w:br/>
              <w:t>2.</w:t>
            </w:r>
            <w:r>
              <w:rPr>
                <w:rFonts w:ascii="Calibri" w:hAnsi="Calibri" w:cs="宋体" w:hint="eastAsia"/>
                <w:kern w:val="0"/>
                <w:sz w:val="20"/>
                <w:szCs w:val="20"/>
              </w:rPr>
              <w:t>投资</w:t>
            </w:r>
            <w:r>
              <w:rPr>
                <w:rFonts w:ascii="Calibri" w:hAnsi="Calibri"/>
                <w:kern w:val="0"/>
                <w:sz w:val="20"/>
                <w:szCs w:val="20"/>
              </w:rPr>
              <w:t>60</w:t>
            </w:r>
            <w:r>
              <w:rPr>
                <w:rFonts w:ascii="Calibri" w:hAnsi="Calibri" w:cs="宋体" w:hint="eastAsia"/>
                <w:kern w:val="0"/>
                <w:sz w:val="20"/>
                <w:szCs w:val="20"/>
              </w:rPr>
              <w:t>亿元以上，实施无线海南加速工程。</w:t>
            </w:r>
            <w:r>
              <w:rPr>
                <w:rFonts w:ascii="Calibri" w:hAnsi="Calibri"/>
                <w:kern w:val="0"/>
                <w:sz w:val="20"/>
                <w:szCs w:val="20"/>
              </w:rPr>
              <w:br/>
              <w:t>3.</w:t>
            </w:r>
            <w:r>
              <w:rPr>
                <w:rFonts w:ascii="Calibri" w:hAnsi="Calibri" w:cs="宋体" w:hint="eastAsia"/>
                <w:kern w:val="0"/>
                <w:sz w:val="20"/>
                <w:szCs w:val="20"/>
              </w:rPr>
              <w:t>投资</w:t>
            </w:r>
            <w:r>
              <w:rPr>
                <w:rFonts w:ascii="Calibri" w:hAnsi="Calibri"/>
                <w:kern w:val="0"/>
                <w:sz w:val="20"/>
                <w:szCs w:val="20"/>
              </w:rPr>
              <w:t>5.5</w:t>
            </w:r>
            <w:r>
              <w:rPr>
                <w:rFonts w:ascii="Calibri" w:hAnsi="Calibri" w:cs="宋体" w:hint="eastAsia"/>
                <w:kern w:val="0"/>
                <w:sz w:val="20"/>
                <w:szCs w:val="20"/>
              </w:rPr>
              <w:t>亿元，建设和扩建数据中心，配置相应的机房、机架、电源等配套设施。</w:t>
            </w:r>
            <w:r>
              <w:rPr>
                <w:rFonts w:ascii="Calibri" w:hAnsi="Calibri"/>
                <w:kern w:val="0"/>
                <w:sz w:val="20"/>
                <w:szCs w:val="20"/>
              </w:rPr>
              <w:br/>
              <w:t>4.</w:t>
            </w:r>
            <w:r>
              <w:rPr>
                <w:rFonts w:ascii="Calibri" w:hAnsi="Calibri" w:cs="宋体" w:hint="eastAsia"/>
                <w:kern w:val="0"/>
                <w:sz w:val="20"/>
                <w:szCs w:val="20"/>
              </w:rPr>
              <w:t>投资</w:t>
            </w:r>
            <w:r>
              <w:rPr>
                <w:rFonts w:ascii="Calibri" w:hAnsi="Calibri"/>
                <w:kern w:val="0"/>
                <w:sz w:val="20"/>
                <w:szCs w:val="20"/>
              </w:rPr>
              <w:t>5</w:t>
            </w:r>
            <w:r>
              <w:rPr>
                <w:rFonts w:ascii="Calibri" w:hAnsi="Calibri" w:cs="宋体" w:hint="eastAsia"/>
                <w:kern w:val="0"/>
                <w:sz w:val="20"/>
                <w:szCs w:val="20"/>
              </w:rPr>
              <w:t>亿元，推进电信网、广播电视网、互联网“三网融合”。</w:t>
            </w:r>
          </w:p>
          <w:p w:rsidR="00BD2FB4" w:rsidRDefault="005817B9">
            <w:pPr>
              <w:rPr>
                <w:rFonts w:ascii="Calibri" w:hAnsi="Calibri"/>
                <w:kern w:val="0"/>
                <w:sz w:val="20"/>
                <w:szCs w:val="20"/>
              </w:rPr>
            </w:pPr>
            <w:r>
              <w:rPr>
                <w:rFonts w:ascii="Calibri" w:hAnsi="Calibri"/>
                <w:kern w:val="0"/>
                <w:sz w:val="20"/>
                <w:szCs w:val="20"/>
              </w:rPr>
              <w:t>5.</w:t>
            </w:r>
            <w:r>
              <w:rPr>
                <w:rFonts w:ascii="Calibri" w:hAnsi="Calibri" w:cs="宋体" w:hint="eastAsia"/>
                <w:kern w:val="0"/>
                <w:sz w:val="20"/>
                <w:szCs w:val="20"/>
              </w:rPr>
              <w:t>投资</w:t>
            </w:r>
            <w:r>
              <w:rPr>
                <w:rFonts w:ascii="Calibri" w:hAnsi="Calibri"/>
                <w:kern w:val="0"/>
                <w:sz w:val="20"/>
                <w:szCs w:val="20"/>
              </w:rPr>
              <w:t>1</w:t>
            </w:r>
            <w:r>
              <w:rPr>
                <w:rFonts w:ascii="Calibri" w:hAnsi="Calibri" w:cs="宋体" w:hint="eastAsia"/>
                <w:kern w:val="0"/>
                <w:sz w:val="20"/>
                <w:szCs w:val="20"/>
              </w:rPr>
              <w:t>亿元以上，实施互联网网络安全防护工程和信息系统用户信息安全防护工程等。</w:t>
            </w:r>
          </w:p>
        </w:tc>
      </w:tr>
      <w:tr w:rsidR="00BD2FB4">
        <w:trPr>
          <w:trHeight w:val="1923"/>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43</w:t>
            </w:r>
          </w:p>
        </w:tc>
        <w:tc>
          <w:tcPr>
            <w:tcW w:w="850" w:type="dxa"/>
            <w:vMerge/>
            <w:tcBorders>
              <w:top w:val="single" w:sz="4" w:space="0" w:color="auto"/>
              <w:left w:val="single" w:sz="4" w:space="0" w:color="auto"/>
              <w:bottom w:val="single" w:sz="4" w:space="0" w:color="auto"/>
              <w:right w:val="single" w:sz="4" w:space="0" w:color="auto"/>
            </w:tcBorders>
            <w:vAlign w:val="center"/>
          </w:tcPr>
          <w:p w:rsidR="00BD2FB4" w:rsidRDefault="00BD2FB4">
            <w:pPr>
              <w:rPr>
                <w:rFonts w:ascii="Calibri" w:hAnsi="Calibri"/>
                <w:kern w:val="0"/>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《海南省人民政府关于印发加快推进“互联网</w:t>
            </w:r>
            <w:r>
              <w:rPr>
                <w:rFonts w:ascii="Calibri" w:hAnsi="Calibri"/>
                <w:kern w:val="0"/>
                <w:sz w:val="20"/>
                <w:szCs w:val="20"/>
              </w:rPr>
              <w:t>+</w:t>
            </w:r>
            <w:r>
              <w:rPr>
                <w:rFonts w:ascii="Calibri" w:hAnsi="Calibri" w:cs="宋体" w:hint="eastAsia"/>
                <w:kern w:val="0"/>
                <w:sz w:val="20"/>
                <w:szCs w:val="20"/>
              </w:rPr>
              <w:t>”行动实施方案的通知》</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w:t>
            </w:r>
            <w:r>
              <w:rPr>
                <w:rFonts w:ascii="Calibri" w:hAnsi="Calibri" w:cs="宋体" w:hint="eastAsia"/>
                <w:kern w:val="0"/>
                <w:sz w:val="20"/>
                <w:szCs w:val="20"/>
              </w:rPr>
              <w:t>建设一批线上线下、孵化投资相结合的众创空间。</w:t>
            </w:r>
            <w:r>
              <w:rPr>
                <w:rFonts w:ascii="Calibri" w:hAnsi="Calibri"/>
                <w:kern w:val="0"/>
                <w:sz w:val="20"/>
                <w:szCs w:val="20"/>
              </w:rPr>
              <w:br/>
              <w:t>2.</w:t>
            </w:r>
            <w:r>
              <w:rPr>
                <w:rFonts w:ascii="Calibri" w:hAnsi="Calibri" w:cs="宋体" w:hint="eastAsia"/>
                <w:kern w:val="0"/>
                <w:sz w:val="20"/>
                <w:szCs w:val="20"/>
              </w:rPr>
              <w:t>打造面向小微企业和创业团队的开放式服务平台，向小微企业和创业团队开放平台入口和数据资源。</w:t>
            </w:r>
            <w:r>
              <w:rPr>
                <w:rFonts w:ascii="Calibri" w:hAnsi="Calibri"/>
                <w:kern w:val="0"/>
                <w:sz w:val="20"/>
                <w:szCs w:val="20"/>
              </w:rPr>
              <w:br/>
              <w:t>3.</w:t>
            </w:r>
            <w:r>
              <w:rPr>
                <w:rFonts w:ascii="Calibri" w:hAnsi="Calibri" w:cs="宋体" w:hint="eastAsia"/>
                <w:kern w:val="0"/>
                <w:sz w:val="20"/>
                <w:szCs w:val="20"/>
              </w:rPr>
              <w:t>全面推行“五证合一、一照一码”登记模式。</w:t>
            </w:r>
            <w:r>
              <w:rPr>
                <w:rFonts w:ascii="Calibri" w:hAnsi="Calibri"/>
                <w:kern w:val="0"/>
                <w:sz w:val="20"/>
                <w:szCs w:val="20"/>
              </w:rPr>
              <w:br/>
              <w:t>4.</w:t>
            </w:r>
            <w:r>
              <w:rPr>
                <w:rFonts w:ascii="Calibri" w:hAnsi="Calibri" w:cs="宋体" w:hint="eastAsia"/>
                <w:kern w:val="0"/>
                <w:sz w:val="20"/>
                <w:szCs w:val="20"/>
              </w:rPr>
              <w:t>建立海南省旅游商品电子商务平台。</w:t>
            </w:r>
            <w:r>
              <w:rPr>
                <w:rFonts w:ascii="Calibri" w:hAnsi="Calibri"/>
                <w:kern w:val="0"/>
                <w:sz w:val="20"/>
                <w:szCs w:val="20"/>
              </w:rPr>
              <w:br/>
              <w:t xml:space="preserve">5. </w:t>
            </w:r>
            <w:r>
              <w:rPr>
                <w:rFonts w:ascii="Calibri" w:hAnsi="Calibri" w:cs="宋体" w:hint="eastAsia"/>
                <w:kern w:val="0"/>
                <w:sz w:val="20"/>
                <w:szCs w:val="20"/>
              </w:rPr>
              <w:t>力争到</w:t>
            </w:r>
            <w:r>
              <w:rPr>
                <w:rFonts w:ascii="Calibri" w:hAnsi="Calibri"/>
                <w:kern w:val="0"/>
                <w:sz w:val="20"/>
                <w:szCs w:val="20"/>
              </w:rPr>
              <w:t>2020</w:t>
            </w:r>
            <w:r>
              <w:rPr>
                <w:rFonts w:ascii="Calibri" w:hAnsi="Calibri" w:cs="宋体" w:hint="eastAsia"/>
                <w:kern w:val="0"/>
                <w:sz w:val="20"/>
                <w:szCs w:val="20"/>
              </w:rPr>
              <w:t>年，所有医疗机构具备社会保障卡和健康卡应用环境，实现居民社会保障和健康医疗信息互通共享。</w:t>
            </w:r>
          </w:p>
        </w:tc>
      </w:tr>
      <w:tr w:rsidR="00BD2FB4">
        <w:trPr>
          <w:trHeight w:val="1350"/>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44</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广东省</w:t>
            </w: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《广东省深入推进“互联网</w:t>
            </w:r>
            <w:r>
              <w:rPr>
                <w:rFonts w:ascii="Calibri" w:hAnsi="Calibri"/>
                <w:kern w:val="0"/>
                <w:sz w:val="20"/>
                <w:szCs w:val="20"/>
              </w:rPr>
              <w:t>+</w:t>
            </w:r>
            <w:r>
              <w:rPr>
                <w:rFonts w:ascii="Calibri" w:hAnsi="Calibri" w:cs="宋体" w:hint="eastAsia"/>
                <w:kern w:val="0"/>
                <w:sz w:val="20"/>
                <w:szCs w:val="20"/>
              </w:rPr>
              <w:t>流通”行动计划实施方案》</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w:t>
            </w:r>
            <w:r>
              <w:rPr>
                <w:rFonts w:ascii="Calibri" w:hAnsi="Calibri" w:cs="宋体" w:hint="eastAsia"/>
                <w:kern w:val="0"/>
                <w:sz w:val="20"/>
                <w:szCs w:val="20"/>
              </w:rPr>
              <w:t>积极推进超高速无线局域网（</w:t>
            </w:r>
            <w:r>
              <w:rPr>
                <w:rFonts w:ascii="Calibri" w:hAnsi="Calibri"/>
                <w:kern w:val="0"/>
                <w:sz w:val="20"/>
                <w:szCs w:val="20"/>
              </w:rPr>
              <w:t>EUHT</w:t>
            </w:r>
            <w:r>
              <w:rPr>
                <w:rFonts w:ascii="Calibri" w:hAnsi="Calibri" w:cs="宋体" w:hint="eastAsia"/>
                <w:kern w:val="0"/>
                <w:sz w:val="20"/>
                <w:szCs w:val="20"/>
              </w:rPr>
              <w:t>）技术的研究开发和推广应用，抓紧研究制订</w:t>
            </w:r>
            <w:r>
              <w:rPr>
                <w:rFonts w:ascii="Calibri" w:hAnsi="Calibri"/>
                <w:kern w:val="0"/>
                <w:sz w:val="20"/>
                <w:szCs w:val="20"/>
              </w:rPr>
              <w:t>EUHT</w:t>
            </w:r>
            <w:r>
              <w:rPr>
                <w:rFonts w:ascii="Calibri" w:hAnsi="Calibri" w:cs="宋体" w:hint="eastAsia"/>
                <w:kern w:val="0"/>
                <w:sz w:val="20"/>
                <w:szCs w:val="20"/>
              </w:rPr>
              <w:t>技术推广应用总体方案。</w:t>
            </w:r>
          </w:p>
          <w:p w:rsidR="00BD2FB4" w:rsidRDefault="005817B9">
            <w:pPr>
              <w:rPr>
                <w:rFonts w:ascii="Calibri" w:hAnsi="Calibri"/>
                <w:kern w:val="0"/>
                <w:sz w:val="20"/>
                <w:szCs w:val="20"/>
              </w:rPr>
            </w:pPr>
            <w:r>
              <w:rPr>
                <w:rFonts w:ascii="Calibri" w:hAnsi="Calibri"/>
                <w:kern w:val="0"/>
                <w:sz w:val="20"/>
                <w:szCs w:val="20"/>
              </w:rPr>
              <w:t>2.</w:t>
            </w:r>
            <w:r>
              <w:rPr>
                <w:rFonts w:ascii="Calibri" w:hAnsi="Calibri" w:cs="宋体" w:hint="eastAsia"/>
                <w:kern w:val="0"/>
                <w:sz w:val="20"/>
                <w:szCs w:val="20"/>
              </w:rPr>
              <w:t>创新“互联网</w:t>
            </w:r>
            <w:r>
              <w:rPr>
                <w:rFonts w:ascii="Calibri" w:hAnsi="Calibri"/>
                <w:kern w:val="0"/>
                <w:sz w:val="20"/>
                <w:szCs w:val="20"/>
              </w:rPr>
              <w:t>+</w:t>
            </w:r>
            <w:r>
              <w:rPr>
                <w:rFonts w:ascii="Calibri" w:hAnsi="Calibri" w:cs="宋体" w:hint="eastAsia"/>
                <w:kern w:val="0"/>
                <w:sz w:val="20"/>
                <w:szCs w:val="20"/>
              </w:rPr>
              <w:t>回收”模式，开展再生资源回收网点</w:t>
            </w:r>
            <w:r>
              <w:rPr>
                <w:rFonts w:ascii="Calibri" w:hAnsi="Calibri" w:cs="宋体" w:hint="eastAsia"/>
                <w:kern w:val="0"/>
                <w:sz w:val="20"/>
                <w:szCs w:val="20"/>
              </w:rPr>
              <w:t>和回收情况摸查，利用大数据、云计算等技术优化逆向物流网点布局。</w:t>
            </w:r>
            <w:r>
              <w:rPr>
                <w:rFonts w:ascii="Calibri" w:hAnsi="Calibri"/>
                <w:kern w:val="0"/>
                <w:sz w:val="20"/>
                <w:szCs w:val="20"/>
              </w:rPr>
              <w:br/>
              <w:t>3.</w:t>
            </w:r>
            <w:r>
              <w:rPr>
                <w:rFonts w:ascii="Calibri" w:hAnsi="Calibri" w:cs="宋体" w:hint="eastAsia"/>
                <w:kern w:val="0"/>
                <w:sz w:val="20"/>
                <w:szCs w:val="20"/>
              </w:rPr>
              <w:t>支持家政行业加速与互联网融合，建设家政行业公共服务平台。</w:t>
            </w:r>
          </w:p>
        </w:tc>
      </w:tr>
      <w:tr w:rsidR="00BD2FB4">
        <w:trPr>
          <w:trHeight w:val="1350"/>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45</w:t>
            </w:r>
          </w:p>
        </w:tc>
        <w:tc>
          <w:tcPr>
            <w:tcW w:w="850" w:type="dxa"/>
            <w:vMerge/>
            <w:tcBorders>
              <w:top w:val="single" w:sz="4" w:space="0" w:color="auto"/>
              <w:left w:val="single" w:sz="4" w:space="0" w:color="auto"/>
              <w:bottom w:val="single" w:sz="4" w:space="0" w:color="auto"/>
              <w:right w:val="single" w:sz="4" w:space="0" w:color="auto"/>
            </w:tcBorders>
            <w:vAlign w:val="center"/>
          </w:tcPr>
          <w:p w:rsidR="00BD2FB4" w:rsidRDefault="00BD2FB4">
            <w:pPr>
              <w:rPr>
                <w:rFonts w:ascii="Calibri" w:hAnsi="Calibri"/>
                <w:kern w:val="0"/>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《实施珠三角规划纲要</w:t>
            </w:r>
            <w:r>
              <w:rPr>
                <w:rFonts w:ascii="Calibri" w:hAnsi="Calibri"/>
                <w:kern w:val="0"/>
                <w:sz w:val="20"/>
                <w:szCs w:val="20"/>
              </w:rPr>
              <w:t>2016</w:t>
            </w:r>
            <w:r>
              <w:rPr>
                <w:rFonts w:ascii="Calibri" w:hAnsi="Calibri" w:cs="宋体" w:hint="eastAsia"/>
                <w:kern w:val="0"/>
                <w:sz w:val="20"/>
                <w:szCs w:val="20"/>
              </w:rPr>
              <w:t>年重点工作任务》</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w:t>
            </w:r>
            <w:r>
              <w:rPr>
                <w:rFonts w:ascii="Calibri" w:hAnsi="Calibri" w:cs="宋体" w:hint="eastAsia"/>
                <w:kern w:val="0"/>
                <w:sz w:val="20"/>
                <w:szCs w:val="20"/>
              </w:rPr>
              <w:t>实施高端新型电子信息、电动汽车、</w:t>
            </w:r>
            <w:r>
              <w:rPr>
                <w:rFonts w:ascii="Calibri" w:hAnsi="Calibri"/>
                <w:kern w:val="0"/>
                <w:sz w:val="20"/>
                <w:szCs w:val="20"/>
              </w:rPr>
              <w:t>LED</w:t>
            </w:r>
            <w:r>
              <w:rPr>
                <w:rFonts w:ascii="Calibri" w:hAnsi="Calibri" w:cs="宋体" w:hint="eastAsia"/>
                <w:kern w:val="0"/>
                <w:sz w:val="20"/>
                <w:szCs w:val="20"/>
              </w:rPr>
              <w:t>照明和高端装备制造四大战略性新兴产业标准体系规划与路线图，推进国家机器人检测中心（广州）、国家智能控制系统制造产业计量测试中心等国家质检中心建设。</w:t>
            </w:r>
          </w:p>
          <w:p w:rsidR="00BD2FB4" w:rsidRDefault="005817B9">
            <w:pPr>
              <w:rPr>
                <w:rFonts w:ascii="Calibri" w:hAnsi="Calibri"/>
                <w:kern w:val="0"/>
                <w:sz w:val="20"/>
                <w:szCs w:val="20"/>
              </w:rPr>
            </w:pPr>
            <w:r>
              <w:rPr>
                <w:rFonts w:ascii="Calibri" w:hAnsi="Calibri"/>
                <w:kern w:val="0"/>
                <w:sz w:val="20"/>
                <w:szCs w:val="20"/>
              </w:rPr>
              <w:t>2.</w:t>
            </w:r>
            <w:r>
              <w:rPr>
                <w:rFonts w:ascii="Calibri" w:hAnsi="Calibri" w:cs="宋体" w:hint="eastAsia"/>
                <w:kern w:val="0"/>
                <w:sz w:val="20"/>
                <w:szCs w:val="20"/>
              </w:rPr>
              <w:t>提升珠江东岸电子信息产业集群竞争力，打造智能终端、集成电路等千亿级产业集群，电子信息产业增加值达</w:t>
            </w:r>
            <w:r>
              <w:rPr>
                <w:rFonts w:ascii="Calibri" w:hAnsi="Calibri"/>
                <w:kern w:val="0"/>
                <w:sz w:val="20"/>
                <w:szCs w:val="20"/>
              </w:rPr>
              <w:t>6100</w:t>
            </w:r>
            <w:r>
              <w:rPr>
                <w:rFonts w:ascii="Calibri" w:hAnsi="Calibri" w:cs="宋体" w:hint="eastAsia"/>
                <w:kern w:val="0"/>
                <w:sz w:val="20"/>
                <w:szCs w:val="20"/>
              </w:rPr>
              <w:t>亿元。</w:t>
            </w:r>
          </w:p>
        </w:tc>
      </w:tr>
      <w:tr w:rsidR="00BD2FB4">
        <w:trPr>
          <w:trHeight w:val="1890"/>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lastRenderedPageBreak/>
              <w:t>46</w:t>
            </w:r>
          </w:p>
        </w:tc>
        <w:tc>
          <w:tcPr>
            <w:tcW w:w="850" w:type="dxa"/>
            <w:vMerge/>
            <w:tcBorders>
              <w:top w:val="single" w:sz="4" w:space="0" w:color="auto"/>
              <w:left w:val="single" w:sz="4" w:space="0" w:color="auto"/>
              <w:bottom w:val="single" w:sz="4" w:space="0" w:color="auto"/>
              <w:right w:val="single" w:sz="4" w:space="0" w:color="auto"/>
            </w:tcBorders>
            <w:vAlign w:val="center"/>
          </w:tcPr>
          <w:p w:rsidR="00BD2FB4" w:rsidRDefault="00BD2FB4">
            <w:pPr>
              <w:rPr>
                <w:rFonts w:ascii="Calibri" w:hAnsi="Calibri"/>
                <w:kern w:val="0"/>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《广东省智能制造发展规划（</w:t>
            </w:r>
            <w:r>
              <w:rPr>
                <w:rFonts w:ascii="Calibri" w:hAnsi="Calibri"/>
                <w:kern w:val="0"/>
                <w:sz w:val="20"/>
                <w:szCs w:val="20"/>
              </w:rPr>
              <w:t>2015-2025</w:t>
            </w:r>
            <w:r>
              <w:rPr>
                <w:rFonts w:ascii="Calibri" w:hAnsi="Calibri" w:cs="宋体" w:hint="eastAsia"/>
                <w:kern w:val="0"/>
                <w:sz w:val="20"/>
                <w:szCs w:val="20"/>
              </w:rPr>
              <w:t>年）》</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w:t>
            </w:r>
            <w:r>
              <w:rPr>
                <w:rFonts w:ascii="Calibri" w:hAnsi="Calibri" w:cs="宋体" w:hint="eastAsia"/>
                <w:kern w:val="0"/>
                <w:sz w:val="20"/>
                <w:szCs w:val="20"/>
              </w:rPr>
              <w:t>在汽车、石化、家电、电子信息等传统行业，开展基于工业大数据的新一代商业智能应用试点。</w:t>
            </w:r>
          </w:p>
          <w:p w:rsidR="00BD2FB4" w:rsidRDefault="005817B9">
            <w:pPr>
              <w:rPr>
                <w:rFonts w:ascii="Calibri" w:hAnsi="Calibri"/>
                <w:kern w:val="0"/>
                <w:sz w:val="20"/>
                <w:szCs w:val="20"/>
              </w:rPr>
            </w:pPr>
            <w:r>
              <w:rPr>
                <w:rFonts w:ascii="Calibri" w:hAnsi="Calibri"/>
                <w:kern w:val="0"/>
                <w:sz w:val="20"/>
                <w:szCs w:val="20"/>
              </w:rPr>
              <w:t>2.</w:t>
            </w:r>
            <w:r>
              <w:rPr>
                <w:rFonts w:ascii="Calibri" w:hAnsi="Calibri" w:cs="宋体" w:hint="eastAsia"/>
                <w:kern w:val="0"/>
                <w:sz w:val="20"/>
                <w:szCs w:val="20"/>
              </w:rPr>
              <w:t>实施“机器人应用”计划。</w:t>
            </w:r>
          </w:p>
          <w:p w:rsidR="00BD2FB4" w:rsidRDefault="005817B9">
            <w:pPr>
              <w:rPr>
                <w:rFonts w:ascii="Calibri" w:hAnsi="Calibri"/>
                <w:kern w:val="0"/>
                <w:sz w:val="20"/>
                <w:szCs w:val="20"/>
              </w:rPr>
            </w:pPr>
            <w:r>
              <w:rPr>
                <w:rFonts w:ascii="Calibri" w:hAnsi="Calibri"/>
                <w:kern w:val="0"/>
                <w:sz w:val="20"/>
                <w:szCs w:val="20"/>
              </w:rPr>
              <w:t>3.</w:t>
            </w:r>
            <w:r>
              <w:rPr>
                <w:rFonts w:ascii="Calibri" w:hAnsi="Calibri" w:cs="宋体" w:hint="eastAsia"/>
                <w:kern w:val="0"/>
                <w:sz w:val="20"/>
                <w:szCs w:val="20"/>
              </w:rPr>
              <w:t>支持传统产业企业淘汰落后产能，加快淘汰高污染、高耗能传统产业企业。</w:t>
            </w:r>
          </w:p>
          <w:p w:rsidR="00BD2FB4" w:rsidRDefault="005817B9">
            <w:pPr>
              <w:rPr>
                <w:rFonts w:ascii="Calibri" w:hAnsi="Calibri"/>
                <w:kern w:val="0"/>
                <w:sz w:val="20"/>
                <w:szCs w:val="20"/>
              </w:rPr>
            </w:pPr>
            <w:r>
              <w:rPr>
                <w:rFonts w:ascii="Calibri" w:hAnsi="Calibri"/>
                <w:kern w:val="0"/>
                <w:sz w:val="20"/>
                <w:szCs w:val="20"/>
              </w:rPr>
              <w:t>4.</w:t>
            </w:r>
            <w:r>
              <w:rPr>
                <w:rFonts w:ascii="Calibri" w:hAnsi="Calibri" w:cs="宋体" w:hint="eastAsia"/>
                <w:kern w:val="0"/>
                <w:sz w:val="20"/>
                <w:szCs w:val="20"/>
              </w:rPr>
              <w:t>重点发展汽车智能仪表、智能交通工具等产品和设备，整合应用传感、数据通信传输、计算机处理和系统工程等技术，提升地面交通管理系统智能化水平。</w:t>
            </w:r>
          </w:p>
          <w:p w:rsidR="00BD2FB4" w:rsidRDefault="005817B9">
            <w:pPr>
              <w:rPr>
                <w:rFonts w:ascii="Calibri" w:hAnsi="Calibri"/>
                <w:kern w:val="0"/>
                <w:sz w:val="20"/>
                <w:szCs w:val="20"/>
              </w:rPr>
            </w:pPr>
            <w:r>
              <w:rPr>
                <w:rFonts w:ascii="Calibri" w:hAnsi="Calibri"/>
                <w:kern w:val="0"/>
                <w:sz w:val="20"/>
                <w:szCs w:val="20"/>
              </w:rPr>
              <w:t>5.</w:t>
            </w:r>
            <w:r>
              <w:rPr>
                <w:rFonts w:ascii="Calibri" w:hAnsi="Calibri" w:cs="宋体" w:hint="eastAsia"/>
                <w:kern w:val="0"/>
                <w:sz w:val="20"/>
                <w:szCs w:val="20"/>
              </w:rPr>
              <w:t>围绕电子信息、智能机器人、智能测控装置、高端装备等产业需要，加快国家级质检中心、国家级产业计量测试中心、省级授权质检机构等</w:t>
            </w:r>
            <w:r>
              <w:rPr>
                <w:rFonts w:ascii="Calibri" w:hAnsi="Calibri" w:cs="宋体" w:hint="eastAsia"/>
                <w:kern w:val="0"/>
                <w:sz w:val="20"/>
                <w:szCs w:val="20"/>
              </w:rPr>
              <w:t>公共检测服务平台建设。</w:t>
            </w:r>
          </w:p>
        </w:tc>
      </w:tr>
      <w:tr w:rsidR="00BD2FB4">
        <w:trPr>
          <w:trHeight w:val="1890"/>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47</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广东省东莞市</w:t>
            </w: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《东莞市发展高端新型电子信息产业行动计划》</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w:t>
            </w:r>
            <w:r>
              <w:rPr>
                <w:rFonts w:ascii="Calibri" w:hAnsi="Calibri" w:cs="宋体" w:hint="eastAsia"/>
                <w:kern w:val="0"/>
                <w:sz w:val="20"/>
                <w:szCs w:val="20"/>
              </w:rPr>
              <w:t>在</w:t>
            </w:r>
            <w:r>
              <w:rPr>
                <w:rFonts w:ascii="Calibri" w:hAnsi="Calibri"/>
                <w:kern w:val="0"/>
                <w:sz w:val="20"/>
                <w:szCs w:val="20"/>
              </w:rPr>
              <w:t>2010-2012</w:t>
            </w:r>
            <w:r>
              <w:rPr>
                <w:rFonts w:ascii="Calibri" w:hAnsi="Calibri" w:cs="宋体" w:hint="eastAsia"/>
                <w:kern w:val="0"/>
                <w:sz w:val="20"/>
                <w:szCs w:val="20"/>
              </w:rPr>
              <w:t>年期间，在“新型显示</w:t>
            </w:r>
            <w:r>
              <w:rPr>
                <w:rFonts w:ascii="Calibri" w:hAnsi="Calibri"/>
                <w:kern w:val="0"/>
                <w:sz w:val="20"/>
                <w:szCs w:val="20"/>
              </w:rPr>
              <w:t>OLED</w:t>
            </w:r>
            <w:r>
              <w:rPr>
                <w:rFonts w:ascii="Calibri" w:hAnsi="Calibri" w:cs="宋体" w:hint="eastAsia"/>
                <w:kern w:val="0"/>
                <w:sz w:val="20"/>
                <w:szCs w:val="20"/>
              </w:rPr>
              <w:t>”、“新一代通信”、“新型基础核心元器件”三大核心产业领域和物联网发展取得率先突破。</w:t>
            </w:r>
          </w:p>
          <w:p w:rsidR="00BD2FB4" w:rsidRDefault="005817B9">
            <w:pPr>
              <w:rPr>
                <w:rFonts w:ascii="Calibri" w:hAnsi="Calibri"/>
                <w:kern w:val="0"/>
                <w:sz w:val="20"/>
                <w:szCs w:val="20"/>
              </w:rPr>
            </w:pPr>
            <w:r>
              <w:rPr>
                <w:rFonts w:ascii="Calibri" w:hAnsi="Calibri"/>
                <w:kern w:val="0"/>
                <w:sz w:val="20"/>
                <w:szCs w:val="20"/>
              </w:rPr>
              <w:t>2.</w:t>
            </w:r>
            <w:r>
              <w:rPr>
                <w:rFonts w:ascii="Calibri" w:hAnsi="Calibri" w:cs="宋体" w:hint="eastAsia"/>
                <w:kern w:val="0"/>
                <w:sz w:val="20"/>
                <w:szCs w:val="20"/>
              </w:rPr>
              <w:t>以东莞广电牵头，着力打造东莞网络新媒体中心，完善数字电视平台的建设，建设下一代广播电视网（</w:t>
            </w:r>
            <w:r>
              <w:rPr>
                <w:rFonts w:ascii="Calibri" w:hAnsi="Calibri"/>
                <w:kern w:val="0"/>
                <w:sz w:val="20"/>
                <w:szCs w:val="20"/>
              </w:rPr>
              <w:t>NGB</w:t>
            </w:r>
            <w:r>
              <w:rPr>
                <w:rFonts w:ascii="Calibri" w:hAnsi="Calibri" w:cs="宋体" w:hint="eastAsia"/>
                <w:kern w:val="0"/>
                <w:sz w:val="20"/>
                <w:szCs w:val="20"/>
              </w:rPr>
              <w:t>）示范网</w:t>
            </w:r>
          </w:p>
          <w:p w:rsidR="00BD2FB4" w:rsidRDefault="005817B9">
            <w:pPr>
              <w:rPr>
                <w:rFonts w:ascii="Calibri" w:hAnsi="Calibri"/>
                <w:kern w:val="0"/>
                <w:sz w:val="20"/>
                <w:szCs w:val="20"/>
              </w:rPr>
            </w:pPr>
            <w:r>
              <w:rPr>
                <w:rFonts w:ascii="Calibri" w:hAnsi="Calibri"/>
                <w:kern w:val="0"/>
                <w:sz w:val="20"/>
                <w:szCs w:val="20"/>
              </w:rPr>
              <w:t>3.</w:t>
            </w:r>
            <w:r>
              <w:rPr>
                <w:rFonts w:ascii="Calibri" w:hAnsi="Calibri" w:cs="宋体" w:hint="eastAsia"/>
                <w:kern w:val="0"/>
                <w:sz w:val="20"/>
                <w:szCs w:val="20"/>
              </w:rPr>
              <w:t>引进一批国内外龙头企业，用</w:t>
            </w:r>
            <w:r>
              <w:rPr>
                <w:rFonts w:ascii="Calibri" w:hAnsi="Calibri"/>
                <w:kern w:val="0"/>
                <w:sz w:val="20"/>
                <w:szCs w:val="20"/>
              </w:rPr>
              <w:t>3 </w:t>
            </w:r>
            <w:r>
              <w:rPr>
                <w:rFonts w:ascii="Calibri" w:hAnsi="Calibri" w:cs="宋体" w:hint="eastAsia"/>
                <w:kern w:val="0"/>
                <w:sz w:val="20"/>
                <w:szCs w:val="20"/>
              </w:rPr>
              <w:t>年左右的时问，培育</w:t>
            </w:r>
            <w:r>
              <w:rPr>
                <w:rFonts w:ascii="Calibri" w:hAnsi="Calibri"/>
                <w:kern w:val="0"/>
                <w:sz w:val="20"/>
                <w:szCs w:val="20"/>
              </w:rPr>
              <w:t>10 </w:t>
            </w:r>
            <w:r>
              <w:rPr>
                <w:rFonts w:ascii="Calibri" w:hAnsi="Calibri" w:cs="宋体" w:hint="eastAsia"/>
                <w:kern w:val="0"/>
                <w:sz w:val="20"/>
                <w:szCs w:val="20"/>
              </w:rPr>
              <w:t>家以上自主创新能力强、拥有核心竞争力、经营状况良好、发展初具规模的高端新型电子信息产业骨干企业。</w:t>
            </w:r>
          </w:p>
        </w:tc>
      </w:tr>
      <w:tr w:rsidR="00BD2FB4">
        <w:trPr>
          <w:trHeight w:val="1266"/>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48</w:t>
            </w:r>
          </w:p>
        </w:tc>
        <w:tc>
          <w:tcPr>
            <w:tcW w:w="850" w:type="dxa"/>
            <w:vMerge/>
            <w:tcBorders>
              <w:top w:val="single" w:sz="4" w:space="0" w:color="auto"/>
              <w:left w:val="single" w:sz="4" w:space="0" w:color="auto"/>
              <w:bottom w:val="single" w:sz="4" w:space="0" w:color="auto"/>
              <w:right w:val="single" w:sz="4" w:space="0" w:color="auto"/>
            </w:tcBorders>
            <w:vAlign w:val="center"/>
          </w:tcPr>
          <w:p w:rsidR="00BD2FB4" w:rsidRDefault="00BD2FB4">
            <w:pPr>
              <w:rPr>
                <w:rFonts w:ascii="Calibri" w:hAnsi="Calibri"/>
                <w:kern w:val="0"/>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《东莞市大数据发展实施方案》</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 xml:space="preserve">1. </w:t>
            </w:r>
            <w:r>
              <w:rPr>
                <w:rFonts w:ascii="Calibri" w:hAnsi="Calibri" w:cs="宋体" w:hint="eastAsia"/>
                <w:kern w:val="0"/>
                <w:sz w:val="20"/>
                <w:szCs w:val="20"/>
              </w:rPr>
              <w:t>到</w:t>
            </w:r>
            <w:r>
              <w:rPr>
                <w:rFonts w:ascii="Calibri" w:hAnsi="Calibri"/>
                <w:kern w:val="0"/>
                <w:sz w:val="20"/>
                <w:szCs w:val="20"/>
              </w:rPr>
              <w:t>2018</w:t>
            </w:r>
            <w:r>
              <w:rPr>
                <w:rFonts w:ascii="Calibri" w:hAnsi="Calibri" w:cs="宋体" w:hint="eastAsia"/>
                <w:kern w:val="0"/>
                <w:sz w:val="20"/>
                <w:szCs w:val="20"/>
              </w:rPr>
              <w:t>年，大数据基础设施进一步完善，初步建成大数据发展体制机制，政务云数据中心和政务大数据库建设完成。</w:t>
            </w:r>
          </w:p>
          <w:p w:rsidR="00BD2FB4" w:rsidRDefault="005817B9">
            <w:pPr>
              <w:rPr>
                <w:rFonts w:ascii="Calibri" w:hAnsi="Calibri"/>
                <w:kern w:val="0"/>
                <w:sz w:val="20"/>
                <w:szCs w:val="20"/>
              </w:rPr>
            </w:pPr>
            <w:r>
              <w:rPr>
                <w:rFonts w:ascii="Calibri" w:hAnsi="Calibri"/>
                <w:kern w:val="0"/>
                <w:sz w:val="20"/>
                <w:szCs w:val="20"/>
              </w:rPr>
              <w:t xml:space="preserve">2. </w:t>
            </w:r>
            <w:r>
              <w:rPr>
                <w:rFonts w:ascii="Calibri" w:hAnsi="Calibri" w:cs="宋体" w:hint="eastAsia"/>
                <w:kern w:val="0"/>
                <w:sz w:val="20"/>
                <w:szCs w:val="20"/>
              </w:rPr>
              <w:t>到</w:t>
            </w:r>
            <w:r>
              <w:rPr>
                <w:rFonts w:ascii="Calibri" w:hAnsi="Calibri"/>
                <w:kern w:val="0"/>
                <w:sz w:val="20"/>
                <w:szCs w:val="20"/>
              </w:rPr>
              <w:t>2020</w:t>
            </w:r>
            <w:r>
              <w:rPr>
                <w:rFonts w:ascii="Calibri" w:hAnsi="Calibri" w:cs="宋体" w:hint="eastAsia"/>
                <w:kern w:val="0"/>
                <w:sz w:val="20"/>
                <w:szCs w:val="20"/>
              </w:rPr>
              <w:t>年，大数据基础设施建设完成，相关标准规范和政策文件基本健全，资源整合和政府数据开放共享取得显著成效。</w:t>
            </w:r>
          </w:p>
        </w:tc>
      </w:tr>
      <w:tr w:rsidR="00BD2FB4">
        <w:trPr>
          <w:trHeight w:val="1207"/>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49</w:t>
            </w:r>
          </w:p>
        </w:tc>
        <w:tc>
          <w:tcPr>
            <w:tcW w:w="850" w:type="dxa"/>
            <w:vMerge/>
            <w:tcBorders>
              <w:top w:val="single" w:sz="4" w:space="0" w:color="auto"/>
              <w:left w:val="single" w:sz="4" w:space="0" w:color="auto"/>
              <w:bottom w:val="single" w:sz="4" w:space="0" w:color="auto"/>
              <w:right w:val="single" w:sz="4" w:space="0" w:color="auto"/>
            </w:tcBorders>
            <w:vAlign w:val="center"/>
          </w:tcPr>
          <w:p w:rsidR="00BD2FB4" w:rsidRDefault="00BD2FB4">
            <w:pPr>
              <w:rPr>
                <w:rFonts w:ascii="Calibri" w:hAnsi="Calibri"/>
                <w:kern w:val="0"/>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《东莞市推进“互联网</w:t>
            </w:r>
            <w:r>
              <w:rPr>
                <w:rFonts w:ascii="Calibri" w:hAnsi="Calibri"/>
                <w:kern w:val="0"/>
                <w:sz w:val="20"/>
                <w:szCs w:val="20"/>
              </w:rPr>
              <w:t>+</w:t>
            </w:r>
            <w:r>
              <w:rPr>
                <w:rFonts w:ascii="Calibri" w:hAnsi="Calibri" w:cs="宋体" w:hint="eastAsia"/>
                <w:kern w:val="0"/>
                <w:sz w:val="20"/>
                <w:szCs w:val="20"/>
              </w:rPr>
              <w:t>”行动实施方案》</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w:t>
            </w:r>
            <w:r>
              <w:rPr>
                <w:rFonts w:ascii="Calibri" w:hAnsi="Calibri" w:cs="宋体" w:hint="eastAsia"/>
                <w:kern w:val="0"/>
                <w:sz w:val="20"/>
                <w:szCs w:val="20"/>
              </w:rPr>
              <w:t>创建“中国制造</w:t>
            </w:r>
            <w:r>
              <w:rPr>
                <w:rFonts w:ascii="Calibri" w:hAnsi="Calibri"/>
                <w:kern w:val="0"/>
                <w:sz w:val="20"/>
                <w:szCs w:val="20"/>
              </w:rPr>
              <w:t>2025</w:t>
            </w:r>
            <w:r>
              <w:rPr>
                <w:rFonts w:ascii="Calibri" w:hAnsi="Calibri" w:cs="宋体" w:hint="eastAsia"/>
                <w:kern w:val="0"/>
                <w:sz w:val="20"/>
                <w:szCs w:val="20"/>
              </w:rPr>
              <w:t>”试点示范城市，深入实施</w:t>
            </w:r>
            <w:r>
              <w:rPr>
                <w:rFonts w:ascii="Calibri" w:hAnsi="Calibri"/>
                <w:kern w:val="0"/>
                <w:sz w:val="20"/>
                <w:szCs w:val="20"/>
              </w:rPr>
              <w:t>3C</w:t>
            </w:r>
            <w:r>
              <w:rPr>
                <w:rFonts w:ascii="Calibri" w:hAnsi="Calibri" w:cs="宋体" w:hint="eastAsia"/>
                <w:kern w:val="0"/>
                <w:sz w:val="20"/>
                <w:szCs w:val="20"/>
              </w:rPr>
              <w:t>产业智能制造示范工程，促进互联网与车间的数字化、智能化、虚拟化和</w:t>
            </w:r>
            <w:r>
              <w:rPr>
                <w:rFonts w:ascii="Calibri" w:hAnsi="Calibri"/>
                <w:kern w:val="0"/>
                <w:sz w:val="20"/>
                <w:szCs w:val="20"/>
              </w:rPr>
              <w:t>3D</w:t>
            </w:r>
            <w:r>
              <w:rPr>
                <w:rFonts w:ascii="Calibri" w:hAnsi="Calibri" w:cs="宋体" w:hint="eastAsia"/>
                <w:kern w:val="0"/>
                <w:sz w:val="20"/>
                <w:szCs w:val="20"/>
              </w:rPr>
              <w:t>仿真的深度融合。</w:t>
            </w:r>
            <w:r>
              <w:rPr>
                <w:rFonts w:ascii="Calibri" w:hAnsi="Calibri"/>
                <w:kern w:val="0"/>
                <w:sz w:val="20"/>
                <w:szCs w:val="20"/>
              </w:rPr>
              <w:br/>
              <w:t>2.</w:t>
            </w:r>
            <w:r>
              <w:rPr>
                <w:rFonts w:ascii="Calibri" w:hAnsi="Calibri" w:cs="宋体" w:hint="eastAsia"/>
                <w:kern w:val="0"/>
                <w:sz w:val="20"/>
                <w:szCs w:val="20"/>
              </w:rPr>
              <w:t>应用互联网等现代信息技术，推动农业全产业链条改造升级，推</w:t>
            </w:r>
            <w:r>
              <w:rPr>
                <w:rFonts w:ascii="Calibri" w:hAnsi="Calibri" w:cs="宋体" w:hint="eastAsia"/>
                <w:kern w:val="0"/>
                <w:sz w:val="20"/>
                <w:szCs w:val="20"/>
              </w:rPr>
              <w:t>进“互联网</w:t>
            </w:r>
            <w:r>
              <w:rPr>
                <w:rFonts w:ascii="Calibri" w:hAnsi="Calibri"/>
                <w:kern w:val="0"/>
                <w:sz w:val="20"/>
                <w:szCs w:val="20"/>
              </w:rPr>
              <w:t>+</w:t>
            </w:r>
            <w:r>
              <w:rPr>
                <w:rFonts w:ascii="Calibri" w:hAnsi="Calibri" w:cs="宋体" w:hint="eastAsia"/>
                <w:kern w:val="0"/>
                <w:sz w:val="20"/>
                <w:szCs w:val="20"/>
              </w:rPr>
              <w:t>莞荔”、“互联网</w:t>
            </w:r>
            <w:r>
              <w:rPr>
                <w:rFonts w:ascii="Calibri" w:hAnsi="Calibri"/>
                <w:kern w:val="0"/>
                <w:sz w:val="20"/>
                <w:szCs w:val="20"/>
              </w:rPr>
              <w:t>+</w:t>
            </w:r>
            <w:r>
              <w:rPr>
                <w:rFonts w:ascii="Calibri" w:hAnsi="Calibri" w:cs="宋体" w:hint="eastAsia"/>
                <w:kern w:val="0"/>
                <w:sz w:val="20"/>
                <w:szCs w:val="20"/>
              </w:rPr>
              <w:t>生猪”，畅通农产品网上“走出去”和“走进来”的渠道。</w:t>
            </w:r>
            <w:r>
              <w:rPr>
                <w:rFonts w:ascii="Calibri" w:hAnsi="Calibri"/>
                <w:kern w:val="0"/>
                <w:sz w:val="20"/>
                <w:szCs w:val="20"/>
              </w:rPr>
              <w:br/>
              <w:t>3.</w:t>
            </w:r>
            <w:r>
              <w:rPr>
                <w:rFonts w:ascii="Calibri" w:hAnsi="Calibri" w:cs="宋体" w:hint="eastAsia"/>
                <w:kern w:val="0"/>
                <w:sz w:val="20"/>
                <w:szCs w:val="20"/>
              </w:rPr>
              <w:t>加快建设集电商、物流、交易、服务、监管于一体的跨境电子商务中心园区。打造跨境电子商务公共服务平台、跨境电子商务离岸数据中心。</w:t>
            </w:r>
            <w:r>
              <w:rPr>
                <w:rFonts w:ascii="Calibri" w:hAnsi="Calibri"/>
                <w:kern w:val="0"/>
                <w:sz w:val="20"/>
                <w:szCs w:val="20"/>
              </w:rPr>
              <w:br/>
              <w:t>4.</w:t>
            </w:r>
            <w:r>
              <w:rPr>
                <w:rFonts w:ascii="Calibri" w:hAnsi="Calibri" w:cs="宋体" w:hint="eastAsia"/>
                <w:kern w:val="0"/>
                <w:sz w:val="20"/>
                <w:szCs w:val="20"/>
              </w:rPr>
              <w:t>加快全市智能立体交通运输体系和智慧物流园区建设，搭建物流标准化公共信息服务平台，推动专业</w:t>
            </w:r>
            <w:r>
              <w:rPr>
                <w:rFonts w:ascii="Calibri" w:hAnsi="Calibri" w:cs="宋体" w:hint="eastAsia"/>
                <w:kern w:val="0"/>
                <w:sz w:val="20"/>
                <w:szCs w:val="20"/>
              </w:rPr>
              <w:lastRenderedPageBreak/>
              <w:t>物流平台及车载平台等的对接，推进货运车辆与仓储设施、配送网点等信息互联，实现供需信息快速匹配。</w:t>
            </w:r>
            <w:r>
              <w:rPr>
                <w:rFonts w:ascii="Calibri" w:hAnsi="Calibri"/>
                <w:kern w:val="0"/>
                <w:sz w:val="20"/>
                <w:szCs w:val="20"/>
              </w:rPr>
              <w:br/>
              <w:t>5.</w:t>
            </w:r>
            <w:r>
              <w:rPr>
                <w:rFonts w:ascii="Calibri" w:hAnsi="Calibri" w:cs="宋体" w:hint="eastAsia"/>
                <w:kern w:val="0"/>
                <w:sz w:val="20"/>
                <w:szCs w:val="20"/>
              </w:rPr>
              <w:t>积极争取开展互联网非公开股权融资试点，规范发展知识产权质押网络融资，鼓励建立国有资本和民营资本共建的、与东</w:t>
            </w:r>
            <w:r>
              <w:rPr>
                <w:rFonts w:ascii="Calibri" w:hAnsi="Calibri" w:cs="宋体" w:hint="eastAsia"/>
                <w:kern w:val="0"/>
                <w:sz w:val="20"/>
                <w:szCs w:val="20"/>
              </w:rPr>
              <w:t>莞产业特点紧密结合的区域互联网非公开股权融资平台。</w:t>
            </w:r>
          </w:p>
        </w:tc>
      </w:tr>
      <w:tr w:rsidR="00BD2FB4">
        <w:trPr>
          <w:trHeight w:val="640"/>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lastRenderedPageBreak/>
              <w:t>51</w:t>
            </w:r>
          </w:p>
        </w:tc>
        <w:tc>
          <w:tcPr>
            <w:tcW w:w="850" w:type="dxa"/>
            <w:vMerge/>
            <w:tcBorders>
              <w:top w:val="single" w:sz="4" w:space="0" w:color="auto"/>
              <w:left w:val="single" w:sz="4" w:space="0" w:color="auto"/>
              <w:bottom w:val="single" w:sz="4" w:space="0" w:color="auto"/>
              <w:right w:val="single" w:sz="4" w:space="0" w:color="auto"/>
            </w:tcBorders>
            <w:vAlign w:val="center"/>
          </w:tcPr>
          <w:p w:rsidR="00BD2FB4" w:rsidRDefault="00BD2FB4">
            <w:pPr>
              <w:rPr>
                <w:rFonts w:ascii="Calibri" w:hAnsi="Calibri"/>
                <w:kern w:val="0"/>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《东莞市推广建设普及型智能制造示范生产线工作方案》</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w:t>
            </w:r>
            <w:r>
              <w:rPr>
                <w:rFonts w:ascii="Calibri" w:hAnsi="Calibri" w:cs="宋体" w:hint="eastAsia"/>
                <w:kern w:val="0"/>
                <w:sz w:val="20"/>
                <w:szCs w:val="20"/>
              </w:rPr>
              <w:t>示范生产线建设投入资金补助。对企业建设普及型智能制造示范生产线，按项目设备和技术投入总额</w:t>
            </w:r>
            <w:r>
              <w:rPr>
                <w:rFonts w:ascii="Calibri" w:hAnsi="Calibri"/>
                <w:kern w:val="0"/>
                <w:sz w:val="20"/>
                <w:szCs w:val="20"/>
              </w:rPr>
              <w:t>10%</w:t>
            </w:r>
            <w:r>
              <w:rPr>
                <w:rFonts w:ascii="Calibri" w:hAnsi="Calibri" w:cs="宋体" w:hint="eastAsia"/>
                <w:kern w:val="0"/>
                <w:sz w:val="20"/>
                <w:szCs w:val="20"/>
              </w:rPr>
              <w:t>给予奖励，单个项目最高奖励金额</w:t>
            </w:r>
            <w:r>
              <w:rPr>
                <w:rFonts w:ascii="Calibri" w:hAnsi="Calibri"/>
                <w:kern w:val="0"/>
                <w:sz w:val="20"/>
                <w:szCs w:val="20"/>
              </w:rPr>
              <w:t>200</w:t>
            </w:r>
            <w:r>
              <w:rPr>
                <w:rFonts w:ascii="Calibri" w:hAnsi="Calibri" w:cs="宋体" w:hint="eastAsia"/>
                <w:kern w:val="0"/>
                <w:sz w:val="20"/>
                <w:szCs w:val="20"/>
              </w:rPr>
              <w:t>万元。对被认定为重点示范项目，且使用莞产设备项目（莞产设备投入占项目设备和技术投入</w:t>
            </w:r>
            <w:r>
              <w:rPr>
                <w:rFonts w:ascii="Calibri" w:hAnsi="Calibri"/>
                <w:kern w:val="0"/>
                <w:sz w:val="20"/>
                <w:szCs w:val="20"/>
              </w:rPr>
              <w:t>50%</w:t>
            </w:r>
            <w:r>
              <w:rPr>
                <w:rFonts w:ascii="Calibri" w:hAnsi="Calibri" w:cs="宋体" w:hint="eastAsia"/>
                <w:kern w:val="0"/>
                <w:sz w:val="20"/>
                <w:szCs w:val="20"/>
              </w:rPr>
              <w:t>以上），单个项目最高资助金额提高至</w:t>
            </w:r>
            <w:r>
              <w:rPr>
                <w:rFonts w:ascii="Calibri" w:hAnsi="Calibri"/>
                <w:kern w:val="0"/>
                <w:sz w:val="20"/>
                <w:szCs w:val="20"/>
              </w:rPr>
              <w:t>500</w:t>
            </w:r>
            <w:r>
              <w:rPr>
                <w:rFonts w:ascii="Calibri" w:hAnsi="Calibri" w:cs="宋体" w:hint="eastAsia"/>
                <w:kern w:val="0"/>
                <w:sz w:val="20"/>
                <w:szCs w:val="20"/>
              </w:rPr>
              <w:t>万元。</w:t>
            </w:r>
          </w:p>
          <w:p w:rsidR="00BD2FB4" w:rsidRDefault="005817B9">
            <w:pPr>
              <w:rPr>
                <w:rFonts w:ascii="Calibri" w:hAnsi="Calibri"/>
                <w:kern w:val="0"/>
                <w:sz w:val="20"/>
                <w:szCs w:val="20"/>
              </w:rPr>
            </w:pPr>
            <w:r>
              <w:rPr>
                <w:rFonts w:ascii="Calibri" w:hAnsi="Calibri"/>
                <w:kern w:val="0"/>
                <w:sz w:val="20"/>
                <w:szCs w:val="20"/>
              </w:rPr>
              <w:t>2.</w:t>
            </w:r>
            <w:r>
              <w:rPr>
                <w:rFonts w:ascii="Calibri" w:hAnsi="Calibri" w:cs="宋体" w:hint="eastAsia"/>
                <w:kern w:val="0"/>
                <w:sz w:val="20"/>
                <w:szCs w:val="20"/>
              </w:rPr>
              <w:t>设备融资租赁专项资金支持。融资租赁贴息补助，融资租赁风险补偿。</w:t>
            </w:r>
          </w:p>
          <w:p w:rsidR="00BD2FB4" w:rsidRDefault="005817B9">
            <w:pPr>
              <w:rPr>
                <w:rFonts w:ascii="Calibri" w:hAnsi="Calibri"/>
                <w:kern w:val="0"/>
                <w:sz w:val="20"/>
                <w:szCs w:val="20"/>
              </w:rPr>
            </w:pPr>
            <w:r>
              <w:rPr>
                <w:rFonts w:ascii="Calibri" w:hAnsi="Calibri"/>
                <w:kern w:val="0"/>
                <w:sz w:val="20"/>
                <w:szCs w:val="20"/>
              </w:rPr>
              <w:t>3.</w:t>
            </w:r>
            <w:r>
              <w:rPr>
                <w:rFonts w:ascii="Calibri" w:hAnsi="Calibri" w:cs="宋体" w:hint="eastAsia"/>
                <w:kern w:val="0"/>
                <w:sz w:val="20"/>
                <w:szCs w:val="20"/>
              </w:rPr>
              <w:t>信息化专项资金支持。企业建设普及型智能制造示范生产线过程中，对其企业资源计划（</w:t>
            </w:r>
            <w:r>
              <w:rPr>
                <w:rFonts w:ascii="Calibri" w:hAnsi="Calibri"/>
                <w:kern w:val="0"/>
                <w:sz w:val="20"/>
                <w:szCs w:val="20"/>
              </w:rPr>
              <w:t>ERP</w:t>
            </w:r>
            <w:r>
              <w:rPr>
                <w:rFonts w:ascii="Calibri" w:hAnsi="Calibri" w:cs="宋体" w:hint="eastAsia"/>
                <w:kern w:val="0"/>
                <w:sz w:val="20"/>
                <w:szCs w:val="20"/>
              </w:rPr>
              <w:t>）、制造执行系统（</w:t>
            </w:r>
            <w:r>
              <w:rPr>
                <w:rFonts w:ascii="Calibri" w:hAnsi="Calibri"/>
                <w:kern w:val="0"/>
                <w:sz w:val="20"/>
                <w:szCs w:val="20"/>
              </w:rPr>
              <w:t>MES</w:t>
            </w:r>
            <w:r>
              <w:rPr>
                <w:rFonts w:ascii="Calibri" w:hAnsi="Calibri" w:cs="宋体" w:hint="eastAsia"/>
                <w:kern w:val="0"/>
                <w:sz w:val="20"/>
                <w:szCs w:val="20"/>
              </w:rPr>
              <w:t>）、产品生命周期管理（</w:t>
            </w:r>
            <w:r>
              <w:rPr>
                <w:rFonts w:ascii="Calibri" w:hAnsi="Calibri"/>
                <w:kern w:val="0"/>
                <w:sz w:val="20"/>
                <w:szCs w:val="20"/>
              </w:rPr>
              <w:t>PLM</w:t>
            </w:r>
            <w:r>
              <w:rPr>
                <w:rFonts w:ascii="Calibri" w:hAnsi="Calibri" w:cs="宋体" w:hint="eastAsia"/>
                <w:kern w:val="0"/>
                <w:sz w:val="20"/>
                <w:szCs w:val="20"/>
              </w:rPr>
              <w:t>）、供应链管理（</w:t>
            </w:r>
            <w:r>
              <w:rPr>
                <w:rFonts w:ascii="Calibri" w:hAnsi="Calibri"/>
                <w:kern w:val="0"/>
                <w:sz w:val="20"/>
                <w:szCs w:val="20"/>
              </w:rPr>
              <w:t>SCM</w:t>
            </w:r>
            <w:r>
              <w:rPr>
                <w:rFonts w:ascii="Calibri" w:hAnsi="Calibri" w:cs="宋体" w:hint="eastAsia"/>
                <w:kern w:val="0"/>
                <w:sz w:val="20"/>
                <w:szCs w:val="20"/>
              </w:rPr>
              <w:t>）等信息化建设和信息系统运维投入总额的</w:t>
            </w:r>
            <w:r>
              <w:rPr>
                <w:rFonts w:ascii="Calibri" w:hAnsi="Calibri"/>
                <w:kern w:val="0"/>
                <w:sz w:val="20"/>
                <w:szCs w:val="20"/>
              </w:rPr>
              <w:t>20%</w:t>
            </w:r>
            <w:r>
              <w:rPr>
                <w:rFonts w:ascii="Calibri" w:hAnsi="Calibri" w:cs="宋体" w:hint="eastAsia"/>
                <w:kern w:val="0"/>
                <w:sz w:val="20"/>
                <w:szCs w:val="20"/>
              </w:rPr>
              <w:t>给予奖励，单个项目最高奖励金额至</w:t>
            </w:r>
            <w:r>
              <w:rPr>
                <w:rFonts w:ascii="Calibri" w:hAnsi="Calibri"/>
                <w:kern w:val="0"/>
                <w:sz w:val="20"/>
                <w:szCs w:val="20"/>
              </w:rPr>
              <w:t>195</w:t>
            </w:r>
            <w:r>
              <w:rPr>
                <w:rFonts w:ascii="Calibri" w:hAnsi="Calibri" w:cs="宋体" w:hint="eastAsia"/>
                <w:kern w:val="0"/>
                <w:sz w:val="20"/>
                <w:szCs w:val="20"/>
              </w:rPr>
              <w:t>万元。</w:t>
            </w:r>
          </w:p>
        </w:tc>
      </w:tr>
      <w:tr w:rsidR="00BD2FB4">
        <w:trPr>
          <w:trHeight w:val="751"/>
        </w:trPr>
        <w:tc>
          <w:tcPr>
            <w:tcW w:w="561"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52</w:t>
            </w:r>
          </w:p>
        </w:tc>
        <w:tc>
          <w:tcPr>
            <w:tcW w:w="850" w:type="dxa"/>
            <w:vMerge/>
            <w:tcBorders>
              <w:top w:val="single" w:sz="4" w:space="0" w:color="auto"/>
              <w:left w:val="single" w:sz="4" w:space="0" w:color="auto"/>
              <w:bottom w:val="single" w:sz="4" w:space="0" w:color="auto"/>
              <w:right w:val="single" w:sz="4" w:space="0" w:color="auto"/>
            </w:tcBorders>
            <w:vAlign w:val="center"/>
          </w:tcPr>
          <w:p w:rsidR="00BD2FB4" w:rsidRDefault="00BD2FB4">
            <w:pPr>
              <w:rPr>
                <w:rFonts w:ascii="Calibri" w:hAnsi="Calibri"/>
                <w:kern w:val="0"/>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cs="宋体" w:hint="eastAsia"/>
                <w:kern w:val="0"/>
                <w:sz w:val="20"/>
                <w:szCs w:val="20"/>
              </w:rPr>
              <w:t>《东莞市信息化建设“十三五”规划》</w:t>
            </w:r>
          </w:p>
        </w:tc>
        <w:tc>
          <w:tcPr>
            <w:tcW w:w="9210" w:type="dxa"/>
            <w:tcBorders>
              <w:top w:val="single" w:sz="4" w:space="0" w:color="auto"/>
              <w:left w:val="single" w:sz="4" w:space="0" w:color="auto"/>
              <w:bottom w:val="single" w:sz="4" w:space="0" w:color="auto"/>
              <w:right w:val="single" w:sz="4" w:space="0" w:color="auto"/>
            </w:tcBorders>
            <w:vAlign w:val="center"/>
          </w:tcPr>
          <w:p w:rsidR="00BD2FB4" w:rsidRDefault="005817B9">
            <w:pPr>
              <w:rPr>
                <w:rFonts w:ascii="Calibri" w:hAnsi="Calibri"/>
                <w:kern w:val="0"/>
                <w:sz w:val="20"/>
                <w:szCs w:val="20"/>
              </w:rPr>
            </w:pPr>
            <w:r>
              <w:rPr>
                <w:rFonts w:ascii="Calibri" w:hAnsi="Calibri"/>
                <w:kern w:val="0"/>
                <w:sz w:val="20"/>
                <w:szCs w:val="20"/>
              </w:rPr>
              <w:t>1.</w:t>
            </w:r>
            <w:r>
              <w:rPr>
                <w:rFonts w:ascii="Calibri" w:hAnsi="Calibri" w:cs="宋体" w:hint="eastAsia"/>
                <w:kern w:val="0"/>
                <w:sz w:val="20"/>
                <w:szCs w:val="20"/>
              </w:rPr>
              <w:t>建设宽带东莞。十三五期间投入</w:t>
            </w:r>
            <w:r>
              <w:rPr>
                <w:rFonts w:ascii="Calibri" w:hAnsi="Calibri"/>
                <w:kern w:val="0"/>
                <w:sz w:val="20"/>
                <w:szCs w:val="20"/>
              </w:rPr>
              <w:t>210</w:t>
            </w:r>
            <w:r>
              <w:rPr>
                <w:rFonts w:ascii="Calibri" w:hAnsi="Calibri" w:cs="宋体" w:hint="eastAsia"/>
                <w:kern w:val="0"/>
                <w:sz w:val="20"/>
                <w:szCs w:val="20"/>
              </w:rPr>
              <w:t>亿元超前布局下一代互联网，推进骨干网、城域网、接入网、互联网数据中心和支撑系统的升级改造。</w:t>
            </w:r>
          </w:p>
          <w:p w:rsidR="00BD2FB4" w:rsidRDefault="005817B9">
            <w:pPr>
              <w:rPr>
                <w:rFonts w:ascii="Calibri" w:hAnsi="Calibri"/>
                <w:kern w:val="0"/>
                <w:sz w:val="20"/>
                <w:szCs w:val="20"/>
              </w:rPr>
            </w:pPr>
            <w:r>
              <w:rPr>
                <w:rFonts w:ascii="Calibri" w:hAnsi="Calibri"/>
                <w:kern w:val="0"/>
                <w:sz w:val="20"/>
                <w:szCs w:val="20"/>
              </w:rPr>
              <w:t>2.</w:t>
            </w:r>
            <w:r>
              <w:rPr>
                <w:rFonts w:ascii="Calibri" w:hAnsi="Calibri" w:cs="宋体" w:hint="eastAsia"/>
                <w:kern w:val="0"/>
                <w:sz w:val="20"/>
                <w:szCs w:val="20"/>
              </w:rPr>
              <w:t>建设无线东莞。</w:t>
            </w:r>
            <w:r>
              <w:rPr>
                <w:rFonts w:ascii="Calibri" w:hAnsi="Calibri"/>
                <w:kern w:val="0"/>
                <w:sz w:val="20"/>
                <w:szCs w:val="20"/>
              </w:rPr>
              <w:t>2017</w:t>
            </w:r>
            <w:r>
              <w:rPr>
                <w:rFonts w:ascii="Calibri" w:hAnsi="Calibri" w:cs="宋体" w:hint="eastAsia"/>
                <w:kern w:val="0"/>
                <w:sz w:val="20"/>
                <w:szCs w:val="20"/>
              </w:rPr>
              <w:t>年前公共场所完成“无线东莞</w:t>
            </w:r>
            <w:r>
              <w:rPr>
                <w:rFonts w:ascii="Calibri" w:hAnsi="Calibri"/>
                <w:kern w:val="0"/>
                <w:sz w:val="20"/>
                <w:szCs w:val="20"/>
              </w:rPr>
              <w:t>DG-FREE</w:t>
            </w:r>
            <w:r>
              <w:rPr>
                <w:rFonts w:ascii="Calibri" w:hAnsi="Calibri" w:cs="宋体" w:hint="eastAsia"/>
                <w:kern w:val="0"/>
                <w:sz w:val="20"/>
                <w:szCs w:val="20"/>
              </w:rPr>
              <w:t>”公共区域免费覆盖。</w:t>
            </w:r>
          </w:p>
          <w:p w:rsidR="00BD2FB4" w:rsidRDefault="005817B9">
            <w:pPr>
              <w:rPr>
                <w:rFonts w:ascii="Calibri" w:hAnsi="Calibri"/>
                <w:kern w:val="0"/>
                <w:sz w:val="20"/>
                <w:szCs w:val="20"/>
              </w:rPr>
            </w:pPr>
            <w:r>
              <w:rPr>
                <w:rFonts w:ascii="Calibri" w:hAnsi="Calibri"/>
                <w:kern w:val="0"/>
                <w:sz w:val="20"/>
                <w:szCs w:val="20"/>
              </w:rPr>
              <w:t>3.</w:t>
            </w:r>
            <w:r>
              <w:rPr>
                <w:rFonts w:ascii="Calibri" w:hAnsi="Calibri" w:cs="宋体" w:hint="eastAsia"/>
                <w:kern w:val="0"/>
                <w:sz w:val="20"/>
                <w:szCs w:val="20"/>
              </w:rPr>
              <w:t>在松山湖园区开展可见光通信技术研究和产业试点，重点攻破可见光通信技术目前存在的技术难点。</w:t>
            </w:r>
            <w:r>
              <w:rPr>
                <w:rFonts w:ascii="Calibri" w:hAnsi="Calibri"/>
                <w:kern w:val="0"/>
                <w:sz w:val="20"/>
                <w:szCs w:val="20"/>
              </w:rPr>
              <w:t>4.</w:t>
            </w:r>
            <w:r>
              <w:rPr>
                <w:rFonts w:ascii="Calibri" w:hAnsi="Calibri" w:cs="宋体" w:hint="eastAsia"/>
                <w:kern w:val="0"/>
                <w:sz w:val="20"/>
                <w:szCs w:val="20"/>
              </w:rPr>
              <w:t>制定东莞市政府数据开放目录，明确政府部门向社会公开数据的内容、格式和途径。</w:t>
            </w:r>
          </w:p>
          <w:p w:rsidR="00BD2FB4" w:rsidRDefault="005817B9">
            <w:pPr>
              <w:rPr>
                <w:rFonts w:ascii="Calibri" w:hAnsi="Calibri"/>
                <w:kern w:val="0"/>
                <w:sz w:val="20"/>
                <w:szCs w:val="20"/>
              </w:rPr>
            </w:pPr>
            <w:r>
              <w:rPr>
                <w:rFonts w:ascii="Calibri" w:hAnsi="Calibri"/>
                <w:kern w:val="0"/>
                <w:sz w:val="20"/>
                <w:szCs w:val="20"/>
              </w:rPr>
              <w:t>5.</w:t>
            </w:r>
            <w:r>
              <w:rPr>
                <w:rFonts w:ascii="Calibri" w:hAnsi="Calibri" w:cs="宋体" w:hint="eastAsia"/>
                <w:kern w:val="0"/>
                <w:sz w:val="20"/>
                <w:szCs w:val="20"/>
              </w:rPr>
              <w:t>鼓励物联网龙头企业及科研院所参与国际及国内相关标准制订，力争在物联网接口、协议、安全、标示、信息处理等方面构建自主知识产权的行业标准及国家标准。</w:t>
            </w:r>
          </w:p>
          <w:p w:rsidR="00BD2FB4" w:rsidRDefault="005817B9">
            <w:pPr>
              <w:rPr>
                <w:rFonts w:ascii="Calibri" w:hAnsi="Calibri"/>
                <w:kern w:val="0"/>
                <w:sz w:val="20"/>
                <w:szCs w:val="20"/>
              </w:rPr>
            </w:pPr>
            <w:r>
              <w:rPr>
                <w:rFonts w:ascii="Calibri" w:hAnsi="Calibri"/>
                <w:kern w:val="0"/>
                <w:sz w:val="20"/>
                <w:szCs w:val="20"/>
              </w:rPr>
              <w:t>6.</w:t>
            </w:r>
            <w:r>
              <w:rPr>
                <w:rFonts w:ascii="Calibri" w:hAnsi="Calibri" w:cs="宋体" w:hint="eastAsia"/>
                <w:kern w:val="0"/>
                <w:sz w:val="20"/>
                <w:szCs w:val="20"/>
              </w:rPr>
              <w:t>建立云计算技术与创新标准研发中心及云技术产业联盟，重点突破云操作系统、云存储技术、云环境自适应管理技术、云安全技术、云计算海量数据处理与应用技术、云服务技术、绿色云节能技术等关键技术发展</w:t>
            </w:r>
            <w:r>
              <w:rPr>
                <w:rFonts w:ascii="Calibri" w:hAnsi="Calibri" w:cs="宋体" w:hint="eastAsia"/>
                <w:kern w:val="0"/>
                <w:sz w:val="20"/>
                <w:szCs w:val="20"/>
              </w:rPr>
              <w:t>。</w:t>
            </w:r>
          </w:p>
        </w:tc>
      </w:tr>
    </w:tbl>
    <w:p w:rsidR="00BD2FB4" w:rsidRDefault="005817B9">
      <w:pPr>
        <w:spacing w:line="360" w:lineRule="auto"/>
        <w:rPr>
          <w:rFonts w:ascii="仿宋_GB2312" w:eastAsia="仿宋_GB2312" w:hAnsi="仿宋_GB2312" w:cs="仿宋_GB2312"/>
          <w:sz w:val="32"/>
          <w:szCs w:val="32"/>
        </w:rPr>
      </w:pPr>
      <w:r>
        <w:rPr>
          <w:rFonts w:ascii="仿宋_GB2312" w:eastAsia="仿宋_GB2312" w:hAnsi="仿宋_GB2312" w:cs="仿宋_GB2312" w:hint="eastAsia"/>
          <w:sz w:val="32"/>
          <w:szCs w:val="32"/>
        </w:rPr>
        <w:br w:type="page"/>
      </w:r>
    </w:p>
    <w:p w:rsidR="00BD2FB4" w:rsidRDefault="005817B9">
      <w:pPr>
        <w:pStyle w:val="2"/>
        <w:spacing w:before="0" w:after="0" w:line="360" w:lineRule="auto"/>
        <w:rPr>
          <w:rFonts w:ascii="仿宋_GB2312" w:eastAsia="仿宋_GB2312" w:hAnsi="仿宋_GB2312" w:cs="仿宋_GB2312"/>
          <w:sz w:val="28"/>
          <w:szCs w:val="28"/>
        </w:rPr>
      </w:pPr>
      <w:bookmarkStart w:id="133" w:name="_Toc12204"/>
      <w:bookmarkStart w:id="134" w:name="_Toc496304404"/>
      <w:bookmarkStart w:id="135" w:name="_Toc31946"/>
      <w:r>
        <w:rPr>
          <w:rFonts w:ascii="仿宋_GB2312" w:eastAsia="仿宋_GB2312" w:hAnsi="仿宋_GB2312" w:cs="仿宋_GB2312" w:hint="eastAsia"/>
          <w:sz w:val="28"/>
          <w:szCs w:val="28"/>
        </w:rPr>
        <w:lastRenderedPageBreak/>
        <w:t>附件</w:t>
      </w:r>
      <w:r>
        <w:rPr>
          <w:rFonts w:ascii="仿宋_GB2312" w:eastAsia="仿宋_GB2312" w:hAnsi="仿宋_GB2312" w:cs="仿宋_GB2312"/>
          <w:sz w:val="28"/>
          <w:szCs w:val="28"/>
        </w:rPr>
        <w:t>2</w:t>
      </w:r>
      <w:r>
        <w:rPr>
          <w:rFonts w:ascii="仿宋_GB2312" w:eastAsia="仿宋_GB2312" w:hAnsi="仿宋_GB2312" w:cs="仿宋_GB2312" w:hint="eastAsia"/>
          <w:sz w:val="28"/>
          <w:szCs w:val="28"/>
        </w:rPr>
        <w:t>：全球集成电路产业链各环节重点企业与机构名录</w:t>
      </w:r>
      <w:bookmarkEnd w:id="133"/>
      <w:bookmarkEnd w:id="134"/>
      <w:bookmarkEnd w:id="135"/>
    </w:p>
    <w:tbl>
      <w:tblPr>
        <w:tblStyle w:val="a7"/>
        <w:tblW w:w="14174" w:type="dxa"/>
        <w:tblLayout w:type="fixed"/>
        <w:tblLook w:val="04A0"/>
      </w:tblPr>
      <w:tblGrid>
        <w:gridCol w:w="421"/>
        <w:gridCol w:w="1559"/>
        <w:gridCol w:w="2268"/>
        <w:gridCol w:w="9926"/>
      </w:tblGrid>
      <w:tr w:rsidR="00BD2FB4">
        <w:trPr>
          <w:trHeight w:val="90"/>
        </w:trPr>
        <w:tc>
          <w:tcPr>
            <w:tcW w:w="421" w:type="dxa"/>
            <w:tcBorders>
              <w:top w:val="single" w:sz="4" w:space="0" w:color="auto"/>
              <w:bottom w:val="nil"/>
            </w:tcBorders>
            <w:vAlign w:val="center"/>
          </w:tcPr>
          <w:p w:rsidR="00BD2FB4" w:rsidRDefault="005817B9">
            <w:pPr>
              <w:jc w:val="center"/>
              <w:rPr>
                <w:rFonts w:ascii="Calibri" w:hAnsi="Calibri"/>
                <w:b/>
                <w:kern w:val="0"/>
                <w:sz w:val="20"/>
                <w:szCs w:val="20"/>
              </w:rPr>
            </w:pPr>
            <w:r>
              <w:rPr>
                <w:rFonts w:ascii="Calibri" w:hAnsi="Calibri" w:hint="eastAsia"/>
                <w:b/>
                <w:kern w:val="0"/>
                <w:sz w:val="20"/>
                <w:szCs w:val="20"/>
              </w:rPr>
              <w:t>序号</w:t>
            </w:r>
          </w:p>
        </w:tc>
        <w:tc>
          <w:tcPr>
            <w:tcW w:w="1559" w:type="dxa"/>
            <w:tcBorders>
              <w:top w:val="single" w:sz="4" w:space="0" w:color="auto"/>
            </w:tcBorders>
            <w:vAlign w:val="center"/>
          </w:tcPr>
          <w:p w:rsidR="00BD2FB4" w:rsidRDefault="005817B9">
            <w:pPr>
              <w:jc w:val="center"/>
              <w:rPr>
                <w:rFonts w:ascii="Calibri" w:hAnsi="Calibri"/>
                <w:b/>
                <w:kern w:val="0"/>
                <w:sz w:val="20"/>
                <w:szCs w:val="20"/>
              </w:rPr>
            </w:pPr>
            <w:r>
              <w:rPr>
                <w:rFonts w:ascii="Calibri" w:hAnsi="Calibri" w:hint="eastAsia"/>
                <w:b/>
                <w:kern w:val="0"/>
                <w:sz w:val="20"/>
                <w:szCs w:val="20"/>
              </w:rPr>
              <w:t>产业链环节</w:t>
            </w:r>
          </w:p>
        </w:tc>
        <w:tc>
          <w:tcPr>
            <w:tcW w:w="2268" w:type="dxa"/>
            <w:vAlign w:val="center"/>
          </w:tcPr>
          <w:p w:rsidR="00BD2FB4" w:rsidRDefault="005817B9">
            <w:pPr>
              <w:jc w:val="center"/>
              <w:rPr>
                <w:rFonts w:ascii="Calibri" w:hAnsi="Calibri"/>
                <w:b/>
                <w:kern w:val="0"/>
                <w:sz w:val="20"/>
                <w:szCs w:val="20"/>
              </w:rPr>
            </w:pPr>
            <w:r>
              <w:rPr>
                <w:rFonts w:ascii="Calibri" w:hAnsi="Calibri" w:hint="eastAsia"/>
                <w:b/>
                <w:kern w:val="0"/>
                <w:sz w:val="20"/>
                <w:szCs w:val="20"/>
              </w:rPr>
              <w:t>企业名称</w:t>
            </w:r>
          </w:p>
        </w:tc>
        <w:tc>
          <w:tcPr>
            <w:tcW w:w="9926" w:type="dxa"/>
            <w:vAlign w:val="center"/>
          </w:tcPr>
          <w:p w:rsidR="00BD2FB4" w:rsidRDefault="005817B9">
            <w:pPr>
              <w:jc w:val="center"/>
              <w:rPr>
                <w:rFonts w:ascii="Calibri" w:hAnsi="Calibri"/>
                <w:b/>
                <w:kern w:val="0"/>
                <w:sz w:val="20"/>
                <w:szCs w:val="20"/>
              </w:rPr>
            </w:pPr>
            <w:r>
              <w:rPr>
                <w:rFonts w:ascii="Calibri" w:hAnsi="Calibri" w:hint="eastAsia"/>
                <w:b/>
                <w:kern w:val="0"/>
                <w:sz w:val="20"/>
                <w:szCs w:val="20"/>
              </w:rPr>
              <w:t>企业主要技术和产品</w:t>
            </w:r>
          </w:p>
        </w:tc>
      </w:tr>
      <w:tr w:rsidR="00BD2FB4">
        <w:trPr>
          <w:trHeight w:val="90"/>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restart"/>
            <w:vAlign w:val="center"/>
          </w:tcPr>
          <w:p w:rsidR="00BD2FB4" w:rsidRDefault="005817B9">
            <w:pPr>
              <w:jc w:val="center"/>
              <w:rPr>
                <w:rFonts w:asciiTheme="minorEastAsia" w:hAnsiTheme="minorEastAsia"/>
                <w:kern w:val="0"/>
                <w:sz w:val="20"/>
                <w:szCs w:val="20"/>
              </w:rPr>
            </w:pPr>
            <w:r>
              <w:rPr>
                <w:rFonts w:asciiTheme="minorEastAsia" w:hAnsiTheme="minorEastAsia" w:hint="eastAsia"/>
                <w:kern w:val="0"/>
                <w:sz w:val="20"/>
                <w:szCs w:val="20"/>
              </w:rPr>
              <w:t>IC</w:t>
            </w:r>
            <w:r>
              <w:rPr>
                <w:rFonts w:asciiTheme="minorEastAsia" w:hAnsiTheme="minorEastAsia" w:hint="eastAsia"/>
                <w:kern w:val="0"/>
                <w:sz w:val="20"/>
                <w:szCs w:val="20"/>
              </w:rPr>
              <w:t>设计</w:t>
            </w: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美国高通公司</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3G</w:t>
            </w:r>
            <w:r>
              <w:rPr>
                <w:rFonts w:ascii="Calibri" w:hAnsi="Calibri" w:hint="eastAsia"/>
                <w:kern w:val="0"/>
                <w:sz w:val="20"/>
                <w:szCs w:val="20"/>
              </w:rPr>
              <w:t>芯片组、系统软件以及开发工具和产品，技术许可的授予，</w:t>
            </w:r>
            <w:r>
              <w:rPr>
                <w:rFonts w:ascii="Calibri" w:hAnsi="Calibri" w:hint="eastAsia"/>
                <w:kern w:val="0"/>
                <w:sz w:val="20"/>
                <w:szCs w:val="20"/>
              </w:rPr>
              <w:t>BREW</w:t>
            </w:r>
            <w:r>
              <w:rPr>
                <w:rFonts w:ascii="Calibri" w:hAnsi="Calibri" w:hint="eastAsia"/>
                <w:kern w:val="0"/>
                <w:sz w:val="20"/>
                <w:szCs w:val="20"/>
              </w:rPr>
              <w:t>应用开发平台，</w:t>
            </w:r>
            <w:r>
              <w:rPr>
                <w:rFonts w:ascii="Calibri" w:hAnsi="Calibri" w:hint="eastAsia"/>
                <w:kern w:val="0"/>
                <w:sz w:val="20"/>
                <w:szCs w:val="20"/>
              </w:rPr>
              <w:t>QChat</w:t>
            </w:r>
            <w:r>
              <w:rPr>
                <w:rFonts w:ascii="Calibri" w:hAnsi="Calibri" w:hint="eastAsia"/>
                <w:kern w:val="0"/>
                <w:sz w:val="20"/>
                <w:szCs w:val="20"/>
              </w:rPr>
              <w:t>、</w:t>
            </w:r>
            <w:r>
              <w:rPr>
                <w:rFonts w:ascii="Calibri" w:hAnsi="Calibri" w:hint="eastAsia"/>
                <w:kern w:val="0"/>
                <w:sz w:val="20"/>
                <w:szCs w:val="20"/>
              </w:rPr>
              <w:t>BREWChatVoIP</w:t>
            </w:r>
            <w:r>
              <w:rPr>
                <w:rFonts w:ascii="Calibri" w:hAnsi="Calibri" w:hint="eastAsia"/>
                <w:kern w:val="0"/>
                <w:sz w:val="20"/>
                <w:szCs w:val="20"/>
              </w:rPr>
              <w:t>解决方案技术、</w:t>
            </w:r>
            <w:r>
              <w:rPr>
                <w:rFonts w:ascii="Calibri" w:hAnsi="Calibri" w:hint="eastAsia"/>
                <w:kern w:val="0"/>
                <w:sz w:val="20"/>
                <w:szCs w:val="20"/>
              </w:rPr>
              <w:t>QPoint</w:t>
            </w:r>
            <w:r>
              <w:rPr>
                <w:rFonts w:ascii="Calibri" w:hAnsi="Calibri" w:hint="eastAsia"/>
                <w:kern w:val="0"/>
                <w:sz w:val="20"/>
                <w:szCs w:val="20"/>
              </w:rPr>
              <w:t>定位解决方案，</w:t>
            </w:r>
            <w:r>
              <w:rPr>
                <w:rFonts w:ascii="Calibri" w:hAnsi="Calibri" w:hint="eastAsia"/>
                <w:kern w:val="0"/>
                <w:sz w:val="20"/>
                <w:szCs w:val="20"/>
              </w:rPr>
              <w:t>Eudora</w:t>
            </w:r>
            <w:r>
              <w:rPr>
                <w:rFonts w:ascii="Calibri" w:hAnsi="Calibri" w:hint="eastAsia"/>
                <w:kern w:val="0"/>
                <w:sz w:val="20"/>
                <w:szCs w:val="20"/>
              </w:rPr>
              <w:t>电子邮件软件，包括双向数据通信系统、无线咨询及网络管理服务等的全面无线解决方案，</w:t>
            </w:r>
            <w:r>
              <w:rPr>
                <w:rFonts w:ascii="Calibri" w:hAnsi="Calibri" w:hint="eastAsia"/>
                <w:kern w:val="0"/>
                <w:sz w:val="20"/>
                <w:szCs w:val="20"/>
              </w:rPr>
              <w:t>MediaFLO</w:t>
            </w:r>
            <w:r>
              <w:rPr>
                <w:rFonts w:ascii="Calibri" w:hAnsi="Calibri" w:hint="eastAsia"/>
                <w:kern w:val="0"/>
                <w:sz w:val="20"/>
                <w:szCs w:val="20"/>
              </w:rPr>
              <w:t>系统和</w:t>
            </w:r>
            <w:r>
              <w:rPr>
                <w:rFonts w:ascii="Calibri" w:hAnsi="Calibri" w:hint="eastAsia"/>
                <w:kern w:val="0"/>
                <w:sz w:val="20"/>
                <w:szCs w:val="20"/>
              </w:rPr>
              <w:t>GSM1x</w:t>
            </w:r>
            <w:r>
              <w:rPr>
                <w:rFonts w:ascii="Calibri" w:hAnsi="Calibri" w:hint="eastAsia"/>
                <w:kern w:val="0"/>
                <w:sz w:val="20"/>
                <w:szCs w:val="20"/>
              </w:rPr>
              <w:t>技术等。</w:t>
            </w:r>
          </w:p>
          <w:p w:rsidR="00BD2FB4" w:rsidRDefault="005817B9">
            <w:pPr>
              <w:rPr>
                <w:rFonts w:ascii="Calibri" w:hAnsi="Calibri"/>
                <w:kern w:val="0"/>
                <w:sz w:val="20"/>
                <w:szCs w:val="20"/>
              </w:rPr>
            </w:pPr>
            <w:r>
              <w:rPr>
                <w:rFonts w:ascii="Calibri" w:hAnsi="Calibri" w:hint="eastAsia"/>
                <w:kern w:val="0"/>
                <w:sz w:val="20"/>
                <w:szCs w:val="20"/>
              </w:rPr>
              <w:t>布局：美国加利福尼亚州圣迭戈市（总部）、北京、上海、深圳和西安</w:t>
            </w:r>
          </w:p>
        </w:tc>
      </w:tr>
      <w:tr w:rsidR="00BD2FB4">
        <w:trPr>
          <w:trHeight w:val="90"/>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安华高科技有限公司</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复合</w:t>
            </w:r>
            <w:r>
              <w:rPr>
                <w:rFonts w:ascii="Calibri" w:hAnsi="Calibri" w:hint="eastAsia"/>
                <w:kern w:val="0"/>
                <w:sz w:val="20"/>
                <w:szCs w:val="20"/>
              </w:rPr>
              <w:t>III-V</w:t>
            </w:r>
            <w:r>
              <w:rPr>
                <w:rFonts w:ascii="Calibri" w:hAnsi="Calibri" w:hint="eastAsia"/>
                <w:kern w:val="0"/>
                <w:sz w:val="20"/>
                <w:szCs w:val="20"/>
              </w:rPr>
              <w:t>半导体产品：无线通信、有线基础设施、工业和汽车电子产品以及消费品与计算机外围设备。</w:t>
            </w:r>
          </w:p>
          <w:p w:rsidR="00BD2FB4" w:rsidRDefault="005817B9">
            <w:pPr>
              <w:rPr>
                <w:rFonts w:ascii="Calibri" w:hAnsi="Calibri"/>
                <w:kern w:val="0"/>
                <w:sz w:val="20"/>
                <w:szCs w:val="20"/>
              </w:rPr>
            </w:pPr>
            <w:r>
              <w:rPr>
                <w:rFonts w:ascii="Calibri" w:hAnsi="Calibri" w:hint="eastAsia"/>
                <w:kern w:val="0"/>
                <w:sz w:val="20"/>
                <w:szCs w:val="20"/>
              </w:rPr>
              <w:t>布局：美国加利福尼亚州圣何塞、新加坡，以及北美、亚太地区、欧洲</w:t>
            </w:r>
          </w:p>
        </w:tc>
      </w:tr>
      <w:tr w:rsidR="00BD2FB4">
        <w:trPr>
          <w:trHeight w:val="817"/>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联发科技股份有限公司（</w:t>
            </w:r>
            <w:r>
              <w:rPr>
                <w:rFonts w:ascii="Calibri" w:hAnsi="Calibri" w:hint="eastAsia"/>
                <w:kern w:val="0"/>
                <w:sz w:val="20"/>
                <w:szCs w:val="20"/>
              </w:rPr>
              <w:t>Mediatek</w:t>
            </w:r>
            <w:r>
              <w:rPr>
                <w:rFonts w:ascii="Calibri" w:hAnsi="Calibri" w:hint="eastAsia"/>
                <w:kern w:val="0"/>
                <w:sz w:val="20"/>
                <w:szCs w:val="20"/>
              </w:rPr>
              <w:t>）</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IC</w:t>
            </w:r>
            <w:r>
              <w:rPr>
                <w:rFonts w:ascii="Calibri" w:hAnsi="Calibri" w:hint="eastAsia"/>
                <w:kern w:val="0"/>
                <w:sz w:val="20"/>
                <w:szCs w:val="20"/>
              </w:rPr>
              <w:t>设计、无线通讯及数位媒体、晶片整合系统解决方案，包含无线通讯、高解析度电视、光存储、</w:t>
            </w:r>
            <w:r>
              <w:rPr>
                <w:rFonts w:ascii="Calibri" w:hAnsi="Calibri" w:hint="eastAsia"/>
                <w:kern w:val="0"/>
                <w:sz w:val="20"/>
                <w:szCs w:val="20"/>
              </w:rPr>
              <w:t>DVD</w:t>
            </w:r>
            <w:r>
              <w:rPr>
                <w:rFonts w:ascii="Calibri" w:hAnsi="Calibri" w:hint="eastAsia"/>
                <w:kern w:val="0"/>
                <w:sz w:val="20"/>
                <w:szCs w:val="20"/>
              </w:rPr>
              <w:t>及蓝光等相关产品</w:t>
            </w:r>
          </w:p>
          <w:p w:rsidR="00BD2FB4" w:rsidRDefault="005817B9">
            <w:pPr>
              <w:rPr>
                <w:rFonts w:ascii="Calibri" w:hAnsi="Calibri"/>
                <w:kern w:val="0"/>
                <w:sz w:val="20"/>
                <w:szCs w:val="20"/>
              </w:rPr>
            </w:pPr>
            <w:r>
              <w:rPr>
                <w:rFonts w:ascii="Calibri" w:hAnsi="Calibri" w:hint="eastAsia"/>
                <w:kern w:val="0"/>
                <w:sz w:val="20"/>
                <w:szCs w:val="20"/>
              </w:rPr>
              <w:t>布局：台湾（总部），中国、新加坡、印度、美国、日本、韩国、丹麦、英国、瑞典及杜拜。</w:t>
            </w:r>
          </w:p>
        </w:tc>
      </w:tr>
      <w:tr w:rsidR="00BD2FB4">
        <w:trPr>
          <w:trHeight w:val="959"/>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英伟达公司</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技术和产品：图形技术和数字媒体处理器。产品涵盖了整个视觉计算领域，主打产品</w:t>
            </w:r>
            <w:r>
              <w:rPr>
                <w:rFonts w:ascii="Calibri" w:hAnsi="Calibri" w:hint="eastAsia"/>
                <w:kern w:val="0"/>
                <w:sz w:val="20"/>
                <w:szCs w:val="20"/>
              </w:rPr>
              <w:t xml:space="preserve"> </w:t>
            </w:r>
            <w:r>
              <w:rPr>
                <w:rFonts w:ascii="Calibri" w:hAnsi="Calibri" w:hint="eastAsia"/>
                <w:kern w:val="0"/>
                <w:sz w:val="20"/>
                <w:szCs w:val="20"/>
              </w:rPr>
              <w:t>图形处理器（</w:t>
            </w:r>
            <w:r>
              <w:rPr>
                <w:rFonts w:ascii="Calibri" w:hAnsi="Calibri" w:hint="eastAsia"/>
                <w:kern w:val="0"/>
                <w:sz w:val="20"/>
                <w:szCs w:val="20"/>
              </w:rPr>
              <w:t>GPU</w:t>
            </w:r>
            <w:r>
              <w:rPr>
                <w:rFonts w:ascii="Calibri" w:hAnsi="Calibri" w:hint="eastAsia"/>
                <w:kern w:val="0"/>
                <w:sz w:val="20"/>
                <w:szCs w:val="20"/>
              </w:rPr>
              <w:t>）。</w:t>
            </w:r>
          </w:p>
          <w:p w:rsidR="00BD2FB4" w:rsidRDefault="005817B9">
            <w:pPr>
              <w:rPr>
                <w:rFonts w:ascii="Calibri" w:hAnsi="Calibri"/>
                <w:kern w:val="0"/>
                <w:sz w:val="20"/>
                <w:szCs w:val="20"/>
              </w:rPr>
            </w:pPr>
            <w:r>
              <w:rPr>
                <w:rFonts w:ascii="Calibri" w:hAnsi="Calibri" w:hint="eastAsia"/>
                <w:kern w:val="0"/>
                <w:sz w:val="20"/>
                <w:szCs w:val="20"/>
              </w:rPr>
              <w:t>布局：美国加利福尼亚州圣克拉拉（总部）。中国北京、上海、香港、台湾、日本，印度，韩国，新加坡，迪拜，巴西，加拿大，德国，俄罗斯，芬兰，法国，意大利，瑞士，英国，华盛顿、新泽西等。</w:t>
            </w:r>
          </w:p>
        </w:tc>
      </w:tr>
      <w:tr w:rsidR="00BD2FB4">
        <w:trPr>
          <w:trHeight w:val="603"/>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超威半导体公司</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技术和产品：微处理器。产品是中央处理器（包括嵌入式平台）、图形处理器、主机板晶片组以及电脑记忆体。</w:t>
            </w:r>
          </w:p>
          <w:p w:rsidR="00BD2FB4" w:rsidRDefault="005817B9">
            <w:pPr>
              <w:rPr>
                <w:rFonts w:ascii="Calibri" w:hAnsi="Calibri"/>
                <w:kern w:val="0"/>
                <w:sz w:val="20"/>
                <w:szCs w:val="20"/>
              </w:rPr>
            </w:pPr>
            <w:r>
              <w:rPr>
                <w:rFonts w:ascii="Calibri" w:hAnsi="Calibri" w:hint="eastAsia"/>
                <w:kern w:val="0"/>
                <w:sz w:val="20"/>
                <w:szCs w:val="20"/>
              </w:rPr>
              <w:t>布局：美国（总部），北美、南美洲、欧洲、亚洲、中东、非洲。</w:t>
            </w:r>
          </w:p>
        </w:tc>
      </w:tr>
      <w:tr w:rsidR="00BD2FB4">
        <w:trPr>
          <w:trHeight w:val="825"/>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海思半导体有限公司</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技术和产品：消费电子、通信等领域的芯片与模块解决方案、网络监控芯片及解决方案、可视电话芯片及解决方案、</w:t>
            </w:r>
            <w:r>
              <w:rPr>
                <w:rFonts w:ascii="Calibri" w:hAnsi="Calibri" w:hint="eastAsia"/>
                <w:kern w:val="0"/>
                <w:sz w:val="20"/>
                <w:szCs w:val="20"/>
              </w:rPr>
              <w:t>DVB</w:t>
            </w:r>
            <w:r>
              <w:rPr>
                <w:rFonts w:ascii="Calibri" w:hAnsi="Calibri" w:hint="eastAsia"/>
                <w:kern w:val="0"/>
                <w:sz w:val="20"/>
                <w:szCs w:val="20"/>
              </w:rPr>
              <w:t>芯片及解决方案和</w:t>
            </w:r>
            <w:r>
              <w:rPr>
                <w:rFonts w:ascii="Calibri" w:hAnsi="Calibri" w:hint="eastAsia"/>
                <w:kern w:val="0"/>
                <w:sz w:val="20"/>
                <w:szCs w:val="20"/>
              </w:rPr>
              <w:t>IPTV</w:t>
            </w:r>
            <w:r>
              <w:rPr>
                <w:rFonts w:ascii="Calibri" w:hAnsi="Calibri" w:hint="eastAsia"/>
                <w:kern w:val="0"/>
                <w:sz w:val="20"/>
                <w:szCs w:val="20"/>
              </w:rPr>
              <w:t>芯片及解决方案。</w:t>
            </w:r>
          </w:p>
          <w:p w:rsidR="00BD2FB4" w:rsidRDefault="005817B9">
            <w:pPr>
              <w:rPr>
                <w:rFonts w:ascii="Calibri" w:hAnsi="Calibri"/>
                <w:kern w:val="0"/>
                <w:sz w:val="20"/>
                <w:szCs w:val="20"/>
              </w:rPr>
            </w:pPr>
            <w:r>
              <w:rPr>
                <w:rFonts w:ascii="Calibri" w:hAnsi="Calibri" w:hint="eastAsia"/>
                <w:kern w:val="0"/>
                <w:sz w:val="20"/>
                <w:szCs w:val="20"/>
              </w:rPr>
              <w:t>布局：深圳（总部），北京、上海、美国硅谷和瑞典。</w:t>
            </w:r>
          </w:p>
        </w:tc>
      </w:tr>
      <w:tr w:rsidR="00BD2FB4">
        <w:trPr>
          <w:trHeight w:val="1266"/>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展讯通信（上海）有限公司</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技术和产品：新一代无线通信专用集成电路产品和系统、无线终端整体解决方案。产品包括</w:t>
            </w:r>
            <w:r>
              <w:rPr>
                <w:rFonts w:ascii="Calibri" w:hAnsi="Calibri" w:hint="eastAsia"/>
                <w:kern w:val="0"/>
                <w:sz w:val="20"/>
                <w:szCs w:val="20"/>
              </w:rPr>
              <w:t>2G/2.5G/3G</w:t>
            </w:r>
            <w:r>
              <w:rPr>
                <w:rFonts w:ascii="Calibri" w:hAnsi="Calibri" w:hint="eastAsia"/>
                <w:kern w:val="0"/>
                <w:sz w:val="20"/>
                <w:szCs w:val="20"/>
              </w:rPr>
              <w:t>核心芯片、无线通信软件、无线通信平台、无线通信模块等。</w:t>
            </w:r>
          </w:p>
          <w:p w:rsidR="00BD2FB4" w:rsidRDefault="005817B9">
            <w:pPr>
              <w:rPr>
                <w:rFonts w:ascii="Calibri" w:hAnsi="Calibri"/>
                <w:kern w:val="0"/>
                <w:sz w:val="20"/>
                <w:szCs w:val="20"/>
              </w:rPr>
            </w:pPr>
            <w:r>
              <w:rPr>
                <w:rFonts w:ascii="Calibri" w:hAnsi="Calibri" w:hint="eastAsia"/>
                <w:kern w:val="0"/>
                <w:sz w:val="20"/>
                <w:szCs w:val="20"/>
              </w:rPr>
              <w:t>布局：上海（总部），上海、北京、天津、成都、厦门、杭州、苏州、芬兰、美国圣迭戈和圣何塞、深圳、台湾、韩国、印度、墨西哥。</w:t>
            </w:r>
          </w:p>
        </w:tc>
      </w:tr>
      <w:tr w:rsidR="00BD2FB4">
        <w:trPr>
          <w:trHeight w:val="841"/>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联咏科技股份有限公司</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技术和产品：</w:t>
            </w:r>
            <w:r>
              <w:rPr>
                <w:rFonts w:ascii="Calibri" w:hAnsi="Calibri" w:hint="eastAsia"/>
                <w:kern w:val="0"/>
                <w:sz w:val="20"/>
                <w:szCs w:val="20"/>
              </w:rPr>
              <w:t>IC</w:t>
            </w:r>
            <w:r>
              <w:rPr>
                <w:rFonts w:ascii="Calibri" w:hAnsi="Calibri" w:hint="eastAsia"/>
                <w:kern w:val="0"/>
                <w:sz w:val="20"/>
                <w:szCs w:val="20"/>
              </w:rPr>
              <w:t>设计、研发及销售。产品为全系列的平面显示荧幕用驱动</w:t>
            </w:r>
            <w:r>
              <w:rPr>
                <w:rFonts w:ascii="Calibri" w:hAnsi="Calibri" w:hint="eastAsia"/>
                <w:kern w:val="0"/>
                <w:sz w:val="20"/>
                <w:szCs w:val="20"/>
              </w:rPr>
              <w:t>IC</w:t>
            </w:r>
            <w:r>
              <w:rPr>
                <w:rFonts w:ascii="Calibri" w:hAnsi="Calibri" w:hint="eastAsia"/>
                <w:kern w:val="0"/>
                <w:sz w:val="20"/>
                <w:szCs w:val="20"/>
              </w:rPr>
              <w:t>、行动装置及消费性电子产品上应用之数字影音，多媒体单晶片产品解决方案。</w:t>
            </w:r>
          </w:p>
          <w:p w:rsidR="00BD2FB4" w:rsidRDefault="005817B9">
            <w:pPr>
              <w:rPr>
                <w:rFonts w:ascii="Calibri" w:hAnsi="Calibri"/>
                <w:kern w:val="0"/>
                <w:sz w:val="20"/>
                <w:szCs w:val="20"/>
              </w:rPr>
            </w:pPr>
            <w:r>
              <w:rPr>
                <w:rFonts w:ascii="Calibri" w:hAnsi="Calibri" w:hint="eastAsia"/>
                <w:kern w:val="0"/>
                <w:sz w:val="20"/>
                <w:szCs w:val="20"/>
              </w:rPr>
              <w:t>布局：台湾、日本东京、香港、苏州、深圳、上海、成都、西安。</w:t>
            </w:r>
          </w:p>
        </w:tc>
      </w:tr>
      <w:tr w:rsidR="00BD2FB4">
        <w:trPr>
          <w:trHeight w:val="744"/>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南亚科技股份有限公司</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技术和产品：</w:t>
            </w:r>
            <w:r>
              <w:rPr>
                <w:rFonts w:ascii="Calibri" w:hAnsi="Calibri" w:hint="eastAsia"/>
                <w:kern w:val="0"/>
                <w:sz w:val="20"/>
                <w:szCs w:val="20"/>
              </w:rPr>
              <w:t>DRAM</w:t>
            </w:r>
            <w:r>
              <w:rPr>
                <w:rFonts w:ascii="Calibri" w:hAnsi="Calibri" w:hint="eastAsia"/>
                <w:kern w:val="0"/>
                <w:sz w:val="20"/>
                <w:szCs w:val="20"/>
              </w:rPr>
              <w:t>（动态随机存取记忆体）研发、设计、制造与销售。产品为消费型记忆体、行动式记忆体及客制化等。</w:t>
            </w:r>
          </w:p>
          <w:p w:rsidR="00BD2FB4" w:rsidRDefault="005817B9">
            <w:pPr>
              <w:rPr>
                <w:rFonts w:ascii="Calibri" w:hAnsi="Calibri"/>
                <w:kern w:val="0"/>
                <w:sz w:val="20"/>
                <w:szCs w:val="20"/>
              </w:rPr>
            </w:pPr>
            <w:r>
              <w:rPr>
                <w:rFonts w:ascii="Calibri" w:hAnsi="Calibri" w:hint="eastAsia"/>
                <w:kern w:val="0"/>
                <w:sz w:val="20"/>
                <w:szCs w:val="20"/>
              </w:rPr>
              <w:t>布局：台湾、美国德拉瓦、欧洲、日本、中国深圳、香港。</w:t>
            </w:r>
          </w:p>
        </w:tc>
      </w:tr>
      <w:tr w:rsidR="00BD2FB4">
        <w:trPr>
          <w:trHeight w:val="627"/>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华邦电子股份有限公司</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技术和产品：</w:t>
            </w:r>
            <w:r>
              <w:rPr>
                <w:rFonts w:ascii="Calibri" w:hAnsi="Calibri" w:hint="eastAsia"/>
                <w:kern w:val="0"/>
                <w:sz w:val="20"/>
                <w:szCs w:val="20"/>
              </w:rPr>
              <w:t>IC</w:t>
            </w:r>
            <w:r>
              <w:rPr>
                <w:rFonts w:ascii="Calibri" w:hAnsi="Calibri" w:hint="eastAsia"/>
                <w:kern w:val="0"/>
                <w:sz w:val="20"/>
                <w:szCs w:val="20"/>
              </w:rPr>
              <w:t>设计、制造与销售，中低密度利基型内存解决方案服务。</w:t>
            </w:r>
          </w:p>
          <w:p w:rsidR="00BD2FB4" w:rsidRDefault="005817B9">
            <w:pPr>
              <w:rPr>
                <w:rFonts w:ascii="Calibri" w:hAnsi="Calibri"/>
                <w:kern w:val="0"/>
                <w:sz w:val="20"/>
                <w:szCs w:val="20"/>
              </w:rPr>
            </w:pPr>
            <w:r>
              <w:rPr>
                <w:rFonts w:ascii="Calibri" w:hAnsi="Calibri" w:hint="eastAsia"/>
                <w:kern w:val="0"/>
                <w:sz w:val="20"/>
                <w:szCs w:val="20"/>
              </w:rPr>
              <w:t>布局：台湾、中国大陆、香港、美国、日本、以色列。</w:t>
            </w:r>
          </w:p>
        </w:tc>
      </w:tr>
      <w:tr w:rsidR="00BD2FB4">
        <w:trPr>
          <w:trHeight w:val="627"/>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瑞昱半导体股份有限公司</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技术和产品：</w:t>
            </w:r>
            <w:r>
              <w:rPr>
                <w:rFonts w:ascii="Calibri" w:hAnsi="Calibri" w:hint="eastAsia"/>
                <w:kern w:val="0"/>
                <w:sz w:val="20"/>
                <w:szCs w:val="20"/>
              </w:rPr>
              <w:t>IC</w:t>
            </w:r>
            <w:r>
              <w:rPr>
                <w:rFonts w:ascii="Calibri" w:hAnsi="Calibri" w:hint="eastAsia"/>
                <w:kern w:val="0"/>
                <w:sz w:val="20"/>
                <w:szCs w:val="20"/>
              </w:rPr>
              <w:t>设计。产品包括通讯网络、电脑周边、多媒体等技术。</w:t>
            </w:r>
          </w:p>
          <w:p w:rsidR="00BD2FB4" w:rsidRDefault="005817B9">
            <w:pPr>
              <w:rPr>
                <w:rFonts w:ascii="Calibri" w:hAnsi="Calibri"/>
                <w:kern w:val="0"/>
                <w:sz w:val="20"/>
                <w:szCs w:val="20"/>
              </w:rPr>
            </w:pPr>
            <w:r>
              <w:rPr>
                <w:rFonts w:ascii="Calibri" w:hAnsi="Calibri" w:hint="eastAsia"/>
                <w:kern w:val="0"/>
                <w:sz w:val="20"/>
                <w:szCs w:val="20"/>
              </w:rPr>
              <w:t>布局：台湾、中国大陆、新加坡、美国、日本、韩国。</w:t>
            </w:r>
          </w:p>
        </w:tc>
      </w:tr>
      <w:tr w:rsidR="00BD2FB4">
        <w:trPr>
          <w:trHeight w:val="648"/>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大唐半导体设计有限公司</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技术和产品：全流程</w:t>
            </w:r>
            <w:r>
              <w:rPr>
                <w:rFonts w:ascii="Calibri" w:hAnsi="Calibri" w:hint="eastAsia"/>
                <w:kern w:val="0"/>
                <w:sz w:val="20"/>
                <w:szCs w:val="20"/>
              </w:rPr>
              <w:t>IC</w:t>
            </w:r>
            <w:r>
              <w:rPr>
                <w:rFonts w:ascii="Calibri" w:hAnsi="Calibri" w:hint="eastAsia"/>
                <w:kern w:val="0"/>
                <w:sz w:val="20"/>
                <w:szCs w:val="20"/>
              </w:rPr>
              <w:t>设计，产品包括数字电路、模拟电路、射频电路、数据混合电路的综合规划和设计</w:t>
            </w:r>
          </w:p>
          <w:p w:rsidR="00BD2FB4" w:rsidRDefault="005817B9">
            <w:pPr>
              <w:rPr>
                <w:rFonts w:ascii="Calibri" w:hAnsi="Calibri"/>
                <w:kern w:val="0"/>
                <w:sz w:val="20"/>
                <w:szCs w:val="20"/>
              </w:rPr>
            </w:pPr>
            <w:r>
              <w:rPr>
                <w:rFonts w:ascii="Calibri" w:hAnsi="Calibri" w:hint="eastAsia"/>
                <w:kern w:val="0"/>
                <w:sz w:val="20"/>
                <w:szCs w:val="20"/>
              </w:rPr>
              <w:t>布局：北京（总部），上海、天津、成都、西安、重庆、深圳。</w:t>
            </w:r>
          </w:p>
        </w:tc>
      </w:tr>
      <w:tr w:rsidR="00BD2FB4">
        <w:trPr>
          <w:trHeight w:val="558"/>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深圳中兴微电子技术有限公司</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技术和产品：</w:t>
            </w:r>
            <w:r>
              <w:rPr>
                <w:rFonts w:ascii="Calibri" w:hAnsi="Calibri" w:hint="eastAsia"/>
                <w:kern w:val="0"/>
                <w:sz w:val="20"/>
                <w:szCs w:val="20"/>
              </w:rPr>
              <w:t>IC</w:t>
            </w:r>
            <w:r>
              <w:rPr>
                <w:rFonts w:ascii="Calibri" w:hAnsi="Calibri" w:hint="eastAsia"/>
                <w:kern w:val="0"/>
                <w:sz w:val="20"/>
                <w:szCs w:val="20"/>
              </w:rPr>
              <w:t>设计与验证，</w:t>
            </w:r>
            <w:r>
              <w:rPr>
                <w:rFonts w:ascii="Calibri" w:hAnsi="Calibri" w:hint="eastAsia"/>
                <w:kern w:val="0"/>
                <w:sz w:val="20"/>
                <w:szCs w:val="20"/>
              </w:rPr>
              <w:t>EDA</w:t>
            </w:r>
            <w:r>
              <w:rPr>
                <w:rFonts w:ascii="Calibri" w:hAnsi="Calibri" w:hint="eastAsia"/>
                <w:kern w:val="0"/>
                <w:sz w:val="20"/>
                <w:szCs w:val="20"/>
              </w:rPr>
              <w:t>设计平台、</w:t>
            </w:r>
            <w:r>
              <w:rPr>
                <w:rFonts w:ascii="Calibri" w:hAnsi="Calibri" w:hint="eastAsia"/>
                <w:kern w:val="0"/>
                <w:sz w:val="20"/>
                <w:szCs w:val="20"/>
              </w:rPr>
              <w:t>COT</w:t>
            </w:r>
            <w:r>
              <w:rPr>
                <w:rFonts w:ascii="Calibri" w:hAnsi="Calibri" w:hint="eastAsia"/>
                <w:kern w:val="0"/>
                <w:sz w:val="20"/>
                <w:szCs w:val="20"/>
              </w:rPr>
              <w:t>设计服务、开发流程和规范，产品覆盖“云管端”全部领域。</w:t>
            </w:r>
          </w:p>
          <w:p w:rsidR="00BD2FB4" w:rsidRDefault="005817B9">
            <w:pPr>
              <w:rPr>
                <w:rFonts w:ascii="Calibri" w:hAnsi="Calibri"/>
                <w:kern w:val="0"/>
                <w:sz w:val="20"/>
                <w:szCs w:val="20"/>
              </w:rPr>
            </w:pPr>
            <w:r>
              <w:rPr>
                <w:rFonts w:ascii="Calibri" w:hAnsi="Calibri" w:hint="eastAsia"/>
                <w:kern w:val="0"/>
                <w:sz w:val="20"/>
                <w:szCs w:val="20"/>
              </w:rPr>
              <w:t>布局：深圳、西安、南京、上海、美国。</w:t>
            </w:r>
          </w:p>
        </w:tc>
      </w:tr>
      <w:tr w:rsidR="00BD2FB4">
        <w:trPr>
          <w:trHeight w:val="496"/>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凌阳科技股份有限公司</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技术和产品：影音多媒体与车载娱乐资讯晶片暨系统解决方案，</w:t>
            </w:r>
            <w:r>
              <w:rPr>
                <w:rFonts w:ascii="Calibri" w:hAnsi="Calibri" w:hint="eastAsia"/>
                <w:kern w:val="0"/>
                <w:sz w:val="20"/>
                <w:szCs w:val="20"/>
              </w:rPr>
              <w:t>IP</w:t>
            </w:r>
            <w:r>
              <w:rPr>
                <w:rFonts w:ascii="Calibri" w:hAnsi="Calibri" w:hint="eastAsia"/>
                <w:kern w:val="0"/>
                <w:sz w:val="20"/>
                <w:szCs w:val="20"/>
              </w:rPr>
              <w:t>、高效能资料转换器</w:t>
            </w:r>
            <w:r>
              <w:rPr>
                <w:rFonts w:ascii="Calibri" w:hAnsi="Calibri" w:hint="eastAsia"/>
                <w:kern w:val="0"/>
                <w:sz w:val="20"/>
                <w:szCs w:val="20"/>
              </w:rPr>
              <w:t>IP</w:t>
            </w:r>
            <w:r>
              <w:rPr>
                <w:rFonts w:ascii="Calibri" w:hAnsi="Calibri" w:hint="eastAsia"/>
                <w:kern w:val="0"/>
                <w:sz w:val="20"/>
                <w:szCs w:val="20"/>
              </w:rPr>
              <w:t>与类比</w:t>
            </w:r>
            <w:r>
              <w:rPr>
                <w:rFonts w:ascii="Calibri" w:hAnsi="Calibri" w:hint="eastAsia"/>
                <w:kern w:val="0"/>
                <w:sz w:val="20"/>
                <w:szCs w:val="20"/>
              </w:rPr>
              <w:t>IP</w:t>
            </w:r>
            <w:r>
              <w:rPr>
                <w:rFonts w:ascii="Calibri" w:hAnsi="Calibri" w:hint="eastAsia"/>
                <w:kern w:val="0"/>
                <w:sz w:val="20"/>
                <w:szCs w:val="20"/>
              </w:rPr>
              <w:t>。</w:t>
            </w:r>
          </w:p>
          <w:p w:rsidR="00BD2FB4" w:rsidRDefault="005817B9">
            <w:pPr>
              <w:rPr>
                <w:rFonts w:ascii="Calibri" w:hAnsi="Calibri"/>
                <w:kern w:val="0"/>
                <w:sz w:val="20"/>
                <w:szCs w:val="20"/>
              </w:rPr>
            </w:pPr>
            <w:r>
              <w:rPr>
                <w:rFonts w:ascii="Calibri" w:hAnsi="Calibri" w:hint="eastAsia"/>
                <w:kern w:val="0"/>
                <w:sz w:val="20"/>
                <w:szCs w:val="20"/>
              </w:rPr>
              <w:t>布局：台湾、香港、深圳、上海、北京、成都。</w:t>
            </w:r>
          </w:p>
        </w:tc>
      </w:tr>
      <w:tr w:rsidR="00BD2FB4">
        <w:trPr>
          <w:trHeight w:val="717"/>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义隆电子股份有限公司</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技术和产品：智慧型人机界面技术的应用开发，电容式触控技术。产品包括多彩亮光触控板、高透明度触控面板、具触感之多功能触控版等。</w:t>
            </w:r>
          </w:p>
          <w:p w:rsidR="00BD2FB4" w:rsidRDefault="005817B9">
            <w:pPr>
              <w:rPr>
                <w:rFonts w:ascii="Calibri" w:hAnsi="Calibri"/>
                <w:kern w:val="0"/>
                <w:sz w:val="20"/>
                <w:szCs w:val="20"/>
              </w:rPr>
            </w:pPr>
            <w:r>
              <w:rPr>
                <w:rFonts w:ascii="Calibri" w:hAnsi="Calibri" w:hint="eastAsia"/>
                <w:kern w:val="0"/>
                <w:sz w:val="20"/>
                <w:szCs w:val="20"/>
              </w:rPr>
              <w:t>布局：台湾、深圳、上海、香港、美国。</w:t>
            </w:r>
          </w:p>
        </w:tc>
      </w:tr>
      <w:tr w:rsidR="00BD2FB4">
        <w:trPr>
          <w:trHeight w:val="1065"/>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威盛电子股份有限公司</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技术和产品：</w:t>
            </w:r>
            <w:r>
              <w:rPr>
                <w:rFonts w:ascii="Calibri" w:hAnsi="Calibri" w:hint="eastAsia"/>
                <w:kern w:val="0"/>
                <w:sz w:val="20"/>
                <w:szCs w:val="20"/>
              </w:rPr>
              <w:t>IC</w:t>
            </w:r>
            <w:r>
              <w:rPr>
                <w:rFonts w:ascii="Calibri" w:hAnsi="Calibri" w:hint="eastAsia"/>
                <w:kern w:val="0"/>
                <w:sz w:val="20"/>
                <w:szCs w:val="20"/>
              </w:rPr>
              <w:t>设计、测试、销售，集成电路、半导体记忆零件组等。产品包括电脑软体程式设计、销售、测试及电脑资料处理。</w:t>
            </w:r>
          </w:p>
          <w:p w:rsidR="00BD2FB4" w:rsidRDefault="005817B9">
            <w:pPr>
              <w:rPr>
                <w:rFonts w:ascii="Calibri" w:hAnsi="Calibri"/>
                <w:kern w:val="0"/>
                <w:sz w:val="20"/>
                <w:szCs w:val="20"/>
              </w:rPr>
            </w:pPr>
            <w:r>
              <w:rPr>
                <w:rFonts w:ascii="Calibri" w:hAnsi="Calibri" w:hint="eastAsia"/>
                <w:kern w:val="0"/>
                <w:sz w:val="20"/>
                <w:szCs w:val="20"/>
              </w:rPr>
              <w:t>布局：台湾、北京、上海、深圳、日本、俄罗斯、欧洲、美国。</w:t>
            </w:r>
          </w:p>
        </w:tc>
      </w:tr>
      <w:tr w:rsidR="00BD2FB4">
        <w:trPr>
          <w:trHeight w:val="274"/>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深圳市汇顶科技股份有限公司</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技术和产品：人机交互及生物识别技术，手机、平板电脑和可穿戴产品等在内的智能移动终端、单层多点触控芯片、触摸屏近场通信技术</w:t>
            </w:r>
            <w:r>
              <w:rPr>
                <w:rFonts w:ascii="Calibri" w:hAnsi="Calibri" w:hint="eastAsia"/>
                <w:kern w:val="0"/>
                <w:sz w:val="20"/>
                <w:szCs w:val="20"/>
              </w:rPr>
              <w:t>Goodix LinkTM</w:t>
            </w:r>
            <w:r>
              <w:rPr>
                <w:rFonts w:ascii="Calibri" w:hAnsi="Calibri" w:hint="eastAsia"/>
                <w:kern w:val="0"/>
                <w:sz w:val="20"/>
                <w:szCs w:val="20"/>
              </w:rPr>
              <w:t>、指纹识别芯片、</w:t>
            </w:r>
            <w:r>
              <w:rPr>
                <w:rFonts w:ascii="Calibri" w:hAnsi="Calibri" w:hint="eastAsia"/>
                <w:kern w:val="0"/>
                <w:sz w:val="20"/>
                <w:szCs w:val="20"/>
              </w:rPr>
              <w:t xml:space="preserve">Invisible </w:t>
            </w:r>
            <w:r>
              <w:rPr>
                <w:rFonts w:ascii="Calibri" w:hAnsi="Calibri" w:hint="eastAsia"/>
                <w:kern w:val="0"/>
                <w:sz w:val="20"/>
                <w:szCs w:val="20"/>
              </w:rPr>
              <w:t>FingerprintSensor(IFSTM)</w:t>
            </w:r>
            <w:r>
              <w:rPr>
                <w:rFonts w:ascii="Calibri" w:hAnsi="Calibri" w:hint="eastAsia"/>
                <w:kern w:val="0"/>
                <w:sz w:val="20"/>
                <w:szCs w:val="20"/>
              </w:rPr>
              <w:t>、支持玻璃盖板的指纹识别芯片、活体指纹检测技术</w:t>
            </w:r>
            <w:r>
              <w:rPr>
                <w:rFonts w:ascii="Calibri" w:hAnsi="Calibri" w:hint="eastAsia"/>
                <w:kern w:val="0"/>
                <w:sz w:val="20"/>
                <w:szCs w:val="20"/>
              </w:rPr>
              <w:t>Live Finger DetectionTM</w:t>
            </w:r>
            <w:r>
              <w:rPr>
                <w:rFonts w:ascii="Calibri" w:hAnsi="Calibri" w:hint="eastAsia"/>
                <w:kern w:val="0"/>
                <w:sz w:val="20"/>
                <w:szCs w:val="20"/>
              </w:rPr>
              <w:t>等。</w:t>
            </w:r>
          </w:p>
          <w:p w:rsidR="00BD2FB4" w:rsidRDefault="005817B9">
            <w:pPr>
              <w:rPr>
                <w:rFonts w:ascii="Calibri" w:hAnsi="Calibri"/>
                <w:kern w:val="0"/>
                <w:sz w:val="20"/>
                <w:szCs w:val="20"/>
              </w:rPr>
            </w:pPr>
            <w:r>
              <w:rPr>
                <w:rFonts w:ascii="Calibri" w:hAnsi="Calibri" w:hint="eastAsia"/>
                <w:kern w:val="0"/>
                <w:sz w:val="20"/>
                <w:szCs w:val="20"/>
              </w:rPr>
              <w:lastRenderedPageBreak/>
              <w:t>布局：深圳（深圳），在北京、上海、成都、台湾、美国。</w:t>
            </w:r>
          </w:p>
        </w:tc>
      </w:tr>
      <w:tr w:rsidR="00BD2FB4">
        <w:trPr>
          <w:trHeight w:val="850"/>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深圳市江波龙电子有限公司</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技术和产品：存储类系统及金融支付产品相关的集成电路设计和技术，专业移动数据存储产品的设计和生产，产品包括涉及</w:t>
            </w:r>
            <w:r>
              <w:rPr>
                <w:rFonts w:ascii="Calibri" w:hAnsi="Calibri" w:hint="eastAsia"/>
                <w:kern w:val="0"/>
                <w:sz w:val="20"/>
                <w:szCs w:val="20"/>
              </w:rPr>
              <w:t>Flash</w:t>
            </w:r>
            <w:r>
              <w:rPr>
                <w:rFonts w:ascii="Calibri" w:hAnsi="Calibri" w:hint="eastAsia"/>
                <w:kern w:val="0"/>
                <w:sz w:val="20"/>
                <w:szCs w:val="20"/>
              </w:rPr>
              <w:t>控制器软件的设计、存储卡封装基板设计以及</w:t>
            </w:r>
            <w:r>
              <w:rPr>
                <w:rFonts w:ascii="Calibri" w:hAnsi="Calibri" w:hint="eastAsia"/>
                <w:kern w:val="0"/>
                <w:sz w:val="20"/>
                <w:szCs w:val="20"/>
              </w:rPr>
              <w:t>Flash</w:t>
            </w:r>
            <w:r>
              <w:rPr>
                <w:rFonts w:ascii="Calibri" w:hAnsi="Calibri" w:hint="eastAsia"/>
                <w:kern w:val="0"/>
                <w:sz w:val="20"/>
                <w:szCs w:val="20"/>
              </w:rPr>
              <w:t>无线增值应用等产品。</w:t>
            </w:r>
          </w:p>
          <w:p w:rsidR="00BD2FB4" w:rsidRDefault="005817B9">
            <w:pPr>
              <w:rPr>
                <w:rFonts w:ascii="Calibri" w:hAnsi="Calibri"/>
                <w:kern w:val="0"/>
                <w:sz w:val="20"/>
                <w:szCs w:val="20"/>
              </w:rPr>
            </w:pPr>
            <w:r>
              <w:rPr>
                <w:rFonts w:ascii="Calibri" w:hAnsi="Calibri" w:hint="eastAsia"/>
                <w:kern w:val="0"/>
                <w:sz w:val="20"/>
                <w:szCs w:val="20"/>
              </w:rPr>
              <w:t>布局：深圳（总部），在北京、上海、香港、台北、成都、新加坡。</w:t>
            </w:r>
          </w:p>
        </w:tc>
      </w:tr>
      <w:tr w:rsidR="00BD2FB4">
        <w:trPr>
          <w:trHeight w:val="90"/>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国民技术股份有限公司</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技术和产品：信息安全、</w:t>
            </w:r>
            <w:r>
              <w:rPr>
                <w:rFonts w:ascii="Calibri" w:hAnsi="Calibri" w:hint="eastAsia"/>
                <w:kern w:val="0"/>
                <w:sz w:val="20"/>
                <w:szCs w:val="20"/>
              </w:rPr>
              <w:t>SOC</w:t>
            </w:r>
            <w:r>
              <w:rPr>
                <w:rFonts w:ascii="Calibri" w:hAnsi="Calibri" w:hint="eastAsia"/>
                <w:kern w:val="0"/>
                <w:sz w:val="20"/>
                <w:szCs w:val="20"/>
              </w:rPr>
              <w:t>、射频技术、</w:t>
            </w:r>
            <w:r>
              <w:rPr>
                <w:rFonts w:ascii="Calibri" w:hAnsi="Calibri" w:hint="eastAsia"/>
                <w:kern w:val="0"/>
                <w:sz w:val="20"/>
                <w:szCs w:val="20"/>
              </w:rPr>
              <w:t>lC</w:t>
            </w:r>
            <w:r>
              <w:rPr>
                <w:rFonts w:ascii="Calibri" w:hAnsi="Calibri" w:hint="eastAsia"/>
                <w:kern w:val="0"/>
                <w:sz w:val="20"/>
                <w:szCs w:val="20"/>
              </w:rPr>
              <w:t>设计技术，</w:t>
            </w:r>
          </w:p>
          <w:p w:rsidR="00BD2FB4" w:rsidRDefault="005817B9">
            <w:pPr>
              <w:rPr>
                <w:rFonts w:ascii="Calibri" w:hAnsi="Calibri"/>
                <w:kern w:val="0"/>
                <w:sz w:val="20"/>
                <w:szCs w:val="20"/>
              </w:rPr>
            </w:pPr>
            <w:r>
              <w:rPr>
                <w:rFonts w:ascii="Calibri" w:hAnsi="Calibri" w:hint="eastAsia"/>
                <w:kern w:val="0"/>
                <w:sz w:val="20"/>
                <w:szCs w:val="20"/>
              </w:rPr>
              <w:t>布局：深圳（总部），北京、上海、香港、洛杉矶。</w:t>
            </w:r>
          </w:p>
        </w:tc>
      </w:tr>
      <w:tr w:rsidR="00BD2FB4">
        <w:trPr>
          <w:trHeight w:val="829"/>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深圳市国微电子有限公司</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技术和产品：特种集成电路研发、生产与销售。产品涵盖高性能微处理器、高性能可编程器件、存储类器件、总线器件、接口驱动器件、电源芯片六大系列，</w:t>
            </w:r>
            <w:r>
              <w:rPr>
                <w:rFonts w:ascii="Calibri" w:hAnsi="Calibri" w:hint="eastAsia"/>
                <w:kern w:val="0"/>
                <w:sz w:val="20"/>
                <w:szCs w:val="20"/>
              </w:rPr>
              <w:t>ASIC/SOC</w:t>
            </w:r>
            <w:r>
              <w:rPr>
                <w:rFonts w:ascii="Calibri" w:hAnsi="Calibri" w:hint="eastAsia"/>
                <w:kern w:val="0"/>
                <w:sz w:val="20"/>
                <w:szCs w:val="20"/>
              </w:rPr>
              <w:t>设计开发服务及国产化系统芯片级解决方案。</w:t>
            </w:r>
          </w:p>
          <w:p w:rsidR="00BD2FB4" w:rsidRDefault="005817B9">
            <w:pPr>
              <w:rPr>
                <w:rFonts w:ascii="Calibri" w:hAnsi="Calibri"/>
                <w:kern w:val="0"/>
                <w:sz w:val="20"/>
                <w:szCs w:val="20"/>
              </w:rPr>
            </w:pPr>
            <w:r>
              <w:rPr>
                <w:rFonts w:ascii="Calibri" w:hAnsi="Calibri" w:hint="eastAsia"/>
                <w:kern w:val="0"/>
                <w:sz w:val="20"/>
                <w:szCs w:val="20"/>
              </w:rPr>
              <w:t>布局：深圳（总部），北京、上海、西安、成都。</w:t>
            </w:r>
          </w:p>
        </w:tc>
      </w:tr>
      <w:tr w:rsidR="00BD2FB4">
        <w:trPr>
          <w:trHeight w:val="730"/>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敦泰电子股份有限公司</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技术和产品：人机界面解决方案提供商，电容屏触控方案、全方位的</w:t>
            </w:r>
            <w:r>
              <w:rPr>
                <w:rFonts w:ascii="Calibri" w:hAnsi="Calibri" w:hint="eastAsia"/>
                <w:kern w:val="0"/>
                <w:sz w:val="20"/>
                <w:szCs w:val="20"/>
              </w:rPr>
              <w:t>TFT LCD</w:t>
            </w:r>
            <w:r>
              <w:rPr>
                <w:rFonts w:ascii="Calibri" w:hAnsi="Calibri" w:hint="eastAsia"/>
                <w:kern w:val="0"/>
                <w:sz w:val="20"/>
                <w:szCs w:val="20"/>
              </w:rPr>
              <w:t>显示驱动</w:t>
            </w:r>
            <w:r>
              <w:rPr>
                <w:rFonts w:ascii="Calibri" w:hAnsi="Calibri" w:hint="eastAsia"/>
                <w:kern w:val="0"/>
                <w:sz w:val="20"/>
                <w:szCs w:val="20"/>
              </w:rPr>
              <w:t>&amp;</w:t>
            </w:r>
            <w:r>
              <w:rPr>
                <w:rFonts w:ascii="Calibri" w:hAnsi="Calibri" w:hint="eastAsia"/>
                <w:kern w:val="0"/>
                <w:sz w:val="20"/>
                <w:szCs w:val="20"/>
              </w:rPr>
              <w:t>控制方案、指纹识别方案以及</w:t>
            </w:r>
            <w:r>
              <w:rPr>
                <w:rFonts w:ascii="Calibri" w:hAnsi="Calibri" w:hint="eastAsia"/>
                <w:kern w:val="0"/>
                <w:sz w:val="20"/>
                <w:szCs w:val="20"/>
              </w:rPr>
              <w:t>Force Touch</w:t>
            </w:r>
            <w:r>
              <w:rPr>
                <w:rFonts w:ascii="Calibri" w:hAnsi="Calibri" w:hint="eastAsia"/>
                <w:kern w:val="0"/>
                <w:sz w:val="20"/>
                <w:szCs w:val="20"/>
              </w:rPr>
              <w:t>（压力触控）方案。</w:t>
            </w:r>
          </w:p>
          <w:p w:rsidR="00BD2FB4" w:rsidRDefault="005817B9">
            <w:pPr>
              <w:rPr>
                <w:rFonts w:ascii="Calibri" w:hAnsi="Calibri"/>
                <w:kern w:val="0"/>
                <w:sz w:val="20"/>
                <w:szCs w:val="20"/>
              </w:rPr>
            </w:pPr>
            <w:r>
              <w:rPr>
                <w:rFonts w:ascii="Calibri" w:hAnsi="Calibri" w:hint="eastAsia"/>
                <w:kern w:val="0"/>
                <w:sz w:val="20"/>
                <w:szCs w:val="20"/>
              </w:rPr>
              <w:t>布局：深圳，台湾竹北、台湾新竹、上海、北京、西安、厦门、美国。</w:t>
            </w:r>
          </w:p>
        </w:tc>
      </w:tr>
      <w:tr w:rsidR="00BD2FB4">
        <w:trPr>
          <w:trHeight w:val="630"/>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深圳市明微电子股份有限公司</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技术和产品：从集成电路设计、委托加工及销售，电源管理、</w:t>
            </w:r>
            <w:r>
              <w:rPr>
                <w:rFonts w:ascii="Calibri" w:hAnsi="Calibri" w:hint="eastAsia"/>
                <w:kern w:val="0"/>
                <w:sz w:val="20"/>
                <w:szCs w:val="20"/>
              </w:rPr>
              <w:t>LED</w:t>
            </w:r>
            <w:r>
              <w:rPr>
                <w:rFonts w:ascii="Calibri" w:hAnsi="Calibri" w:hint="eastAsia"/>
                <w:kern w:val="0"/>
                <w:sz w:val="20"/>
                <w:szCs w:val="20"/>
              </w:rPr>
              <w:t>照明以及</w:t>
            </w:r>
            <w:r>
              <w:rPr>
                <w:rFonts w:ascii="Calibri" w:hAnsi="Calibri" w:hint="eastAsia"/>
                <w:kern w:val="0"/>
                <w:sz w:val="20"/>
                <w:szCs w:val="20"/>
              </w:rPr>
              <w:t>LED</w:t>
            </w:r>
            <w:r>
              <w:rPr>
                <w:rFonts w:ascii="Calibri" w:hAnsi="Calibri" w:hint="eastAsia"/>
                <w:kern w:val="0"/>
                <w:sz w:val="20"/>
                <w:szCs w:val="20"/>
              </w:rPr>
              <w:t>显示驱动芯片的研发。</w:t>
            </w:r>
          </w:p>
          <w:p w:rsidR="00BD2FB4" w:rsidRDefault="005817B9">
            <w:pPr>
              <w:rPr>
                <w:rFonts w:ascii="Calibri" w:hAnsi="Calibri"/>
                <w:kern w:val="0"/>
                <w:sz w:val="20"/>
                <w:szCs w:val="20"/>
              </w:rPr>
            </w:pPr>
            <w:r>
              <w:rPr>
                <w:rFonts w:ascii="Calibri" w:hAnsi="Calibri" w:hint="eastAsia"/>
                <w:kern w:val="0"/>
                <w:sz w:val="20"/>
                <w:szCs w:val="20"/>
              </w:rPr>
              <w:t>布局：深圳、香港、广州。</w:t>
            </w:r>
          </w:p>
        </w:tc>
      </w:tr>
      <w:tr w:rsidR="00BD2FB4">
        <w:trPr>
          <w:trHeight w:val="695"/>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深圳市富满电子集团股份有限公司</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技术和产品：高性能模拟及数模混合集成电路设计研发、封装、测试和销售，产品包括电源管理、</w:t>
            </w:r>
            <w:r>
              <w:rPr>
                <w:rFonts w:ascii="Calibri" w:hAnsi="Calibri" w:hint="eastAsia"/>
                <w:kern w:val="0"/>
                <w:sz w:val="20"/>
                <w:szCs w:val="20"/>
              </w:rPr>
              <w:t>LED</w:t>
            </w:r>
            <w:r>
              <w:rPr>
                <w:rFonts w:ascii="Calibri" w:hAnsi="Calibri" w:hint="eastAsia"/>
                <w:kern w:val="0"/>
                <w:sz w:val="20"/>
                <w:szCs w:val="20"/>
              </w:rPr>
              <w:t>驱动、</w:t>
            </w:r>
            <w:r>
              <w:rPr>
                <w:rFonts w:ascii="Calibri" w:hAnsi="Calibri" w:hint="eastAsia"/>
                <w:kern w:val="0"/>
                <w:sz w:val="20"/>
                <w:szCs w:val="20"/>
              </w:rPr>
              <w:t>MOSFET</w:t>
            </w:r>
            <w:r>
              <w:rPr>
                <w:rFonts w:ascii="Calibri" w:hAnsi="Calibri" w:hint="eastAsia"/>
                <w:kern w:val="0"/>
                <w:sz w:val="20"/>
                <w:szCs w:val="20"/>
              </w:rPr>
              <w:t>等</w:t>
            </w:r>
            <w:r>
              <w:rPr>
                <w:rFonts w:ascii="Calibri" w:hAnsi="Calibri" w:hint="eastAsia"/>
                <w:kern w:val="0"/>
                <w:sz w:val="20"/>
                <w:szCs w:val="20"/>
              </w:rPr>
              <w:t>IC</w:t>
            </w:r>
            <w:r>
              <w:rPr>
                <w:rFonts w:ascii="Calibri" w:hAnsi="Calibri" w:hint="eastAsia"/>
                <w:kern w:val="0"/>
                <w:sz w:val="20"/>
                <w:szCs w:val="20"/>
              </w:rPr>
              <w:t>产品四百余种。</w:t>
            </w:r>
          </w:p>
          <w:p w:rsidR="00BD2FB4" w:rsidRDefault="005817B9">
            <w:pPr>
              <w:rPr>
                <w:rFonts w:ascii="Calibri" w:hAnsi="Calibri"/>
                <w:kern w:val="0"/>
                <w:sz w:val="20"/>
                <w:szCs w:val="20"/>
              </w:rPr>
            </w:pPr>
            <w:r>
              <w:rPr>
                <w:rFonts w:ascii="Calibri" w:hAnsi="Calibri" w:hint="eastAsia"/>
                <w:kern w:val="0"/>
                <w:sz w:val="20"/>
                <w:szCs w:val="20"/>
              </w:rPr>
              <w:t>布局：深圳</w:t>
            </w:r>
          </w:p>
        </w:tc>
      </w:tr>
      <w:tr w:rsidR="00BD2FB4">
        <w:trPr>
          <w:trHeight w:val="468"/>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深圳市芯邦科技有限公司</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技术和产品：</w:t>
            </w:r>
            <w:r>
              <w:rPr>
                <w:rFonts w:ascii="Calibri" w:hAnsi="Calibri" w:hint="eastAsia"/>
                <w:kern w:val="0"/>
                <w:sz w:val="20"/>
                <w:szCs w:val="20"/>
              </w:rPr>
              <w:t>U</w:t>
            </w:r>
            <w:r>
              <w:rPr>
                <w:rFonts w:ascii="Calibri" w:hAnsi="Calibri" w:hint="eastAsia"/>
                <w:kern w:val="0"/>
                <w:sz w:val="20"/>
                <w:szCs w:val="20"/>
              </w:rPr>
              <w:t>盘控制芯片系列、</w:t>
            </w:r>
            <w:r>
              <w:rPr>
                <w:rFonts w:ascii="Calibri" w:hAnsi="Calibri" w:hint="eastAsia"/>
                <w:kern w:val="0"/>
                <w:sz w:val="20"/>
                <w:szCs w:val="20"/>
              </w:rPr>
              <w:t>SD/MMC</w:t>
            </w:r>
            <w:r>
              <w:rPr>
                <w:rFonts w:ascii="Calibri" w:hAnsi="Calibri" w:hint="eastAsia"/>
                <w:kern w:val="0"/>
                <w:sz w:val="20"/>
                <w:szCs w:val="20"/>
              </w:rPr>
              <w:t>卡控制芯片系列、智能家居类产品控制芯片系列。</w:t>
            </w:r>
          </w:p>
          <w:p w:rsidR="00BD2FB4" w:rsidRDefault="005817B9">
            <w:pPr>
              <w:rPr>
                <w:rFonts w:ascii="Calibri" w:hAnsi="Calibri"/>
                <w:kern w:val="0"/>
                <w:sz w:val="20"/>
                <w:szCs w:val="20"/>
              </w:rPr>
            </w:pPr>
            <w:r>
              <w:rPr>
                <w:rFonts w:ascii="Calibri" w:hAnsi="Calibri" w:hint="eastAsia"/>
                <w:kern w:val="0"/>
                <w:sz w:val="20"/>
                <w:szCs w:val="20"/>
              </w:rPr>
              <w:t>布局：深圳</w:t>
            </w:r>
          </w:p>
        </w:tc>
      </w:tr>
      <w:tr w:rsidR="00BD2FB4">
        <w:trPr>
          <w:trHeight w:val="899"/>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深圳芯智汇科技有限公司</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技术和产品：高性能模拟芯片设计和系统技术支持服务，电源芯片和模拟器件、电量计量、功耗管理、系统应用领域技术。主要产品包括：电源管理单元、音频编解码器、移动电源单芯片方案等。</w:t>
            </w:r>
          </w:p>
          <w:p w:rsidR="00BD2FB4" w:rsidRDefault="005817B9">
            <w:pPr>
              <w:rPr>
                <w:rFonts w:ascii="Calibri" w:hAnsi="Calibri"/>
                <w:kern w:val="0"/>
                <w:sz w:val="20"/>
                <w:szCs w:val="20"/>
              </w:rPr>
            </w:pPr>
            <w:r>
              <w:rPr>
                <w:rFonts w:ascii="Calibri" w:hAnsi="Calibri" w:hint="eastAsia"/>
                <w:kern w:val="0"/>
                <w:sz w:val="20"/>
                <w:szCs w:val="20"/>
              </w:rPr>
              <w:t>布局：深圳市南山区</w:t>
            </w:r>
          </w:p>
        </w:tc>
      </w:tr>
      <w:tr w:rsidR="00BD2FB4">
        <w:trPr>
          <w:trHeight w:val="898"/>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深圳市天微电子股份有限公司</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技术和产品：集成电路</w:t>
            </w:r>
            <w:r>
              <w:rPr>
                <w:rFonts w:ascii="Calibri" w:hAnsi="Calibri" w:hint="eastAsia"/>
                <w:kern w:val="0"/>
                <w:sz w:val="20"/>
                <w:szCs w:val="20"/>
              </w:rPr>
              <w:t>(IC)</w:t>
            </w:r>
            <w:r>
              <w:rPr>
                <w:rFonts w:ascii="Calibri" w:hAnsi="Calibri" w:hint="eastAsia"/>
                <w:kern w:val="0"/>
                <w:sz w:val="20"/>
                <w:szCs w:val="20"/>
              </w:rPr>
              <w:t>设计、封装、测试设备制造。产品包括数据转换器、</w:t>
            </w:r>
            <w:r>
              <w:rPr>
                <w:rFonts w:ascii="Calibri" w:hAnsi="Calibri" w:hint="eastAsia"/>
                <w:kern w:val="0"/>
                <w:sz w:val="20"/>
                <w:szCs w:val="20"/>
              </w:rPr>
              <w:t>LED/LCD</w:t>
            </w:r>
            <w:r>
              <w:rPr>
                <w:rFonts w:ascii="Calibri" w:hAnsi="Calibri" w:hint="eastAsia"/>
                <w:kern w:val="0"/>
                <w:sz w:val="20"/>
                <w:szCs w:val="20"/>
              </w:rPr>
              <w:t>显示驱动、射频</w:t>
            </w:r>
            <w:r>
              <w:rPr>
                <w:rFonts w:ascii="Calibri" w:hAnsi="Calibri" w:hint="eastAsia"/>
                <w:kern w:val="0"/>
                <w:sz w:val="20"/>
                <w:szCs w:val="20"/>
              </w:rPr>
              <w:t>(RF) IC</w:t>
            </w:r>
            <w:r>
              <w:rPr>
                <w:rFonts w:ascii="Calibri" w:hAnsi="Calibri" w:hint="eastAsia"/>
                <w:kern w:val="0"/>
                <w:sz w:val="20"/>
                <w:szCs w:val="20"/>
              </w:rPr>
              <w:t>、电源管理产品、其他类型传感器以及信号处理等。</w:t>
            </w:r>
            <w:r>
              <w:rPr>
                <w:rFonts w:ascii="Calibri" w:hAnsi="Calibri" w:hint="eastAsia"/>
                <w:kern w:val="0"/>
                <w:sz w:val="20"/>
                <w:szCs w:val="20"/>
              </w:rPr>
              <w:t xml:space="preserve">   </w:t>
            </w:r>
          </w:p>
          <w:p w:rsidR="00BD2FB4" w:rsidRDefault="005817B9">
            <w:pPr>
              <w:rPr>
                <w:rFonts w:ascii="Calibri" w:hAnsi="Calibri"/>
                <w:kern w:val="0"/>
                <w:sz w:val="20"/>
                <w:szCs w:val="20"/>
              </w:rPr>
            </w:pPr>
            <w:r>
              <w:rPr>
                <w:rFonts w:ascii="Calibri" w:hAnsi="Calibri" w:hint="eastAsia"/>
                <w:kern w:val="0"/>
                <w:sz w:val="20"/>
                <w:szCs w:val="20"/>
              </w:rPr>
              <w:t>布局：深圳南山区、厦门。</w:t>
            </w:r>
          </w:p>
        </w:tc>
      </w:tr>
      <w:tr w:rsidR="00BD2FB4">
        <w:trPr>
          <w:trHeight w:val="1266"/>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深圳市力合微电子股份有限公司</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技术和产品：集成电路芯片设计开发，（</w:t>
            </w:r>
            <w:r>
              <w:rPr>
                <w:rFonts w:ascii="Calibri" w:hAnsi="Calibri" w:hint="eastAsia"/>
                <w:kern w:val="0"/>
                <w:sz w:val="20"/>
                <w:szCs w:val="20"/>
              </w:rPr>
              <w:t>ASIC</w:t>
            </w:r>
            <w:r>
              <w:rPr>
                <w:rFonts w:ascii="Calibri" w:hAnsi="Calibri" w:hint="eastAsia"/>
                <w:kern w:val="0"/>
                <w:sz w:val="20"/>
                <w:szCs w:val="20"/>
              </w:rPr>
              <w:t>及</w:t>
            </w:r>
            <w:r>
              <w:rPr>
                <w:rFonts w:ascii="Calibri" w:hAnsi="Calibri" w:hint="eastAsia"/>
                <w:kern w:val="0"/>
                <w:sz w:val="20"/>
                <w:szCs w:val="20"/>
              </w:rPr>
              <w:t>SOC</w:t>
            </w:r>
            <w:r>
              <w:rPr>
                <w:rFonts w:ascii="Calibri" w:hAnsi="Calibri" w:hint="eastAsia"/>
                <w:kern w:val="0"/>
                <w:sz w:val="20"/>
                <w:szCs w:val="20"/>
              </w:rPr>
              <w:t>）芯片设计，设计线宽从</w:t>
            </w:r>
            <w:r>
              <w:rPr>
                <w:rFonts w:ascii="Calibri" w:hAnsi="Calibri" w:hint="eastAsia"/>
                <w:kern w:val="0"/>
                <w:sz w:val="20"/>
                <w:szCs w:val="20"/>
              </w:rPr>
              <w:t>0.18</w:t>
            </w:r>
            <w:r>
              <w:rPr>
                <w:rFonts w:ascii="Calibri" w:hAnsi="Calibri" w:hint="eastAsia"/>
                <w:kern w:val="0"/>
                <w:sz w:val="20"/>
                <w:szCs w:val="20"/>
              </w:rPr>
              <w:t>微米到</w:t>
            </w:r>
            <w:r>
              <w:rPr>
                <w:rFonts w:ascii="Calibri" w:hAnsi="Calibri" w:hint="eastAsia"/>
                <w:kern w:val="0"/>
                <w:sz w:val="20"/>
                <w:szCs w:val="20"/>
              </w:rPr>
              <w:t>55</w:t>
            </w:r>
            <w:r>
              <w:rPr>
                <w:rFonts w:ascii="Calibri" w:hAnsi="Calibri" w:hint="eastAsia"/>
                <w:kern w:val="0"/>
                <w:sz w:val="20"/>
                <w:szCs w:val="20"/>
              </w:rPr>
              <w:t>纳米，电路规模从十万门到上千万门，产品包括电力线载波通信系列芯片、移动数字电视芯片、</w:t>
            </w:r>
            <w:r>
              <w:rPr>
                <w:rFonts w:ascii="Calibri" w:hAnsi="Calibri" w:hint="eastAsia"/>
                <w:kern w:val="0"/>
                <w:sz w:val="20"/>
                <w:szCs w:val="20"/>
              </w:rPr>
              <w:t>USB</w:t>
            </w:r>
            <w:r>
              <w:rPr>
                <w:rFonts w:ascii="Calibri" w:hAnsi="Calibri" w:hint="eastAsia"/>
                <w:kern w:val="0"/>
                <w:sz w:val="20"/>
                <w:szCs w:val="20"/>
              </w:rPr>
              <w:t>电脑电视控制芯片、微功率无线通信芯片、电能计量等系列芯片，芯片产品应用方案等。</w:t>
            </w:r>
          </w:p>
          <w:p w:rsidR="00BD2FB4" w:rsidRDefault="005817B9">
            <w:pPr>
              <w:rPr>
                <w:rFonts w:ascii="Calibri" w:hAnsi="Calibri"/>
                <w:kern w:val="0"/>
                <w:sz w:val="20"/>
                <w:szCs w:val="20"/>
              </w:rPr>
            </w:pPr>
            <w:r>
              <w:rPr>
                <w:rFonts w:ascii="Calibri" w:hAnsi="Calibri" w:hint="eastAsia"/>
                <w:kern w:val="0"/>
                <w:sz w:val="20"/>
                <w:szCs w:val="20"/>
              </w:rPr>
              <w:t>布局：深圳南山区。</w:t>
            </w:r>
          </w:p>
        </w:tc>
      </w:tr>
      <w:tr w:rsidR="00BD2FB4">
        <w:trPr>
          <w:trHeight w:val="471"/>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sz w:val="20"/>
                <w:szCs w:val="20"/>
              </w:rPr>
              <w:t>乔治亚州电子设计中心</w:t>
            </w:r>
            <w:r>
              <w:rPr>
                <w:rFonts w:ascii="Calibri" w:hAnsi="Calibri"/>
                <w:sz w:val="20"/>
                <w:szCs w:val="20"/>
              </w:rPr>
              <w:t>(GEDC)</w:t>
            </w:r>
          </w:p>
        </w:tc>
        <w:tc>
          <w:tcPr>
            <w:tcW w:w="9926" w:type="dxa"/>
            <w:vAlign w:val="center"/>
          </w:tcPr>
          <w:p w:rsidR="00BD2FB4" w:rsidRDefault="005817B9">
            <w:pPr>
              <w:rPr>
                <w:rFonts w:ascii="Calibri" w:hAnsi="Calibri"/>
                <w:kern w:val="0"/>
                <w:sz w:val="20"/>
                <w:szCs w:val="20"/>
              </w:rPr>
            </w:pPr>
            <w:r>
              <w:rPr>
                <w:rFonts w:ascii="Calibri" w:hAnsi="Calibri"/>
                <w:sz w:val="20"/>
                <w:szCs w:val="20"/>
              </w:rPr>
              <w:t>Agilent EDA</w:t>
            </w:r>
            <w:r>
              <w:rPr>
                <w:rFonts w:ascii="Calibri" w:hAnsi="Calibri" w:cs="宋体" w:hint="eastAsia"/>
                <w:sz w:val="20"/>
                <w:szCs w:val="20"/>
              </w:rPr>
              <w:t>软件、</w:t>
            </w:r>
            <w:r>
              <w:rPr>
                <w:rFonts w:ascii="Calibri" w:hAnsi="Calibri"/>
                <w:sz w:val="20"/>
                <w:szCs w:val="20"/>
              </w:rPr>
              <w:t>RF</w:t>
            </w:r>
            <w:r>
              <w:rPr>
                <w:rFonts w:ascii="Calibri" w:hAnsi="Calibri" w:cs="宋体" w:hint="eastAsia"/>
                <w:sz w:val="20"/>
                <w:szCs w:val="20"/>
              </w:rPr>
              <w:t>和微波系统、电路设计</w:t>
            </w:r>
          </w:p>
          <w:p w:rsidR="00BD2FB4" w:rsidRDefault="005817B9">
            <w:pPr>
              <w:widowControl/>
              <w:jc w:val="left"/>
              <w:rPr>
                <w:rFonts w:ascii="Calibri" w:hAnsi="Calibri"/>
                <w:kern w:val="0"/>
                <w:sz w:val="20"/>
                <w:szCs w:val="20"/>
              </w:rPr>
            </w:pPr>
            <w:r>
              <w:rPr>
                <w:rFonts w:ascii="Calibri" w:hAnsi="Calibri" w:hint="eastAsia"/>
                <w:sz w:val="20"/>
                <w:szCs w:val="20"/>
              </w:rPr>
              <w:t>布局：美国亚特兰大</w:t>
            </w:r>
          </w:p>
        </w:tc>
      </w:tr>
      <w:tr w:rsidR="00BD2FB4">
        <w:trPr>
          <w:trHeight w:val="649"/>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sz w:val="20"/>
                <w:szCs w:val="20"/>
              </w:rPr>
              <w:t>中国科学院</w:t>
            </w:r>
            <w:r>
              <w:rPr>
                <w:rFonts w:ascii="Calibri" w:hAnsi="Calibri"/>
                <w:sz w:val="20"/>
                <w:szCs w:val="20"/>
              </w:rPr>
              <w:t>DEA</w:t>
            </w:r>
            <w:r>
              <w:rPr>
                <w:rFonts w:ascii="Calibri" w:hAnsi="Calibri" w:hint="eastAsia"/>
                <w:sz w:val="20"/>
                <w:szCs w:val="20"/>
              </w:rPr>
              <w:t>中心</w:t>
            </w:r>
          </w:p>
        </w:tc>
        <w:tc>
          <w:tcPr>
            <w:tcW w:w="9926" w:type="dxa"/>
            <w:vAlign w:val="center"/>
          </w:tcPr>
          <w:p w:rsidR="00BD2FB4" w:rsidRDefault="005817B9">
            <w:pPr>
              <w:rPr>
                <w:rFonts w:ascii="Calibri" w:hAnsi="Calibri"/>
                <w:kern w:val="0"/>
                <w:sz w:val="20"/>
                <w:szCs w:val="20"/>
              </w:rPr>
            </w:pPr>
            <w:r>
              <w:rPr>
                <w:rFonts w:ascii="Calibri" w:hAnsi="Calibri" w:cs="宋体" w:hint="eastAsia"/>
                <w:sz w:val="20"/>
                <w:szCs w:val="20"/>
              </w:rPr>
              <w:t>集成电路与系统设计，包括</w:t>
            </w:r>
            <w:r>
              <w:rPr>
                <w:rFonts w:ascii="Calibri" w:hAnsi="Calibri"/>
                <w:sz w:val="20"/>
                <w:szCs w:val="20"/>
              </w:rPr>
              <w:t>EDA</w:t>
            </w:r>
            <w:r>
              <w:rPr>
                <w:rFonts w:ascii="Calibri" w:hAnsi="Calibri" w:cs="宋体" w:hint="eastAsia"/>
                <w:sz w:val="20"/>
                <w:szCs w:val="20"/>
              </w:rPr>
              <w:t>软件、封闭、</w:t>
            </w:r>
            <w:r>
              <w:rPr>
                <w:rFonts w:ascii="Calibri" w:hAnsi="Calibri"/>
                <w:sz w:val="20"/>
                <w:szCs w:val="20"/>
              </w:rPr>
              <w:t>MPW</w:t>
            </w:r>
            <w:r>
              <w:rPr>
                <w:rFonts w:ascii="Calibri" w:hAnsi="Calibri" w:cs="宋体" w:hint="eastAsia"/>
                <w:sz w:val="20"/>
                <w:szCs w:val="20"/>
              </w:rPr>
              <w:t>、</w:t>
            </w:r>
            <w:r>
              <w:rPr>
                <w:rFonts w:ascii="Calibri" w:hAnsi="Calibri"/>
                <w:sz w:val="20"/>
                <w:szCs w:val="20"/>
              </w:rPr>
              <w:t>PCB</w:t>
            </w:r>
            <w:r>
              <w:rPr>
                <w:rFonts w:ascii="Calibri" w:hAnsi="Calibri" w:cs="宋体" w:hint="eastAsia"/>
                <w:sz w:val="20"/>
                <w:szCs w:val="20"/>
              </w:rPr>
              <w:t>、</w:t>
            </w:r>
            <w:r>
              <w:rPr>
                <w:rFonts w:ascii="Calibri" w:hAnsi="Calibri"/>
                <w:sz w:val="20"/>
                <w:szCs w:val="20"/>
              </w:rPr>
              <w:t>SoC/IP</w:t>
            </w:r>
            <w:r>
              <w:rPr>
                <w:rFonts w:ascii="Calibri" w:hAnsi="Calibri" w:cs="宋体" w:hint="eastAsia"/>
                <w:sz w:val="20"/>
                <w:szCs w:val="20"/>
              </w:rPr>
              <w:t>服务等</w:t>
            </w:r>
          </w:p>
          <w:p w:rsidR="00BD2FB4" w:rsidRDefault="005817B9">
            <w:pPr>
              <w:widowControl/>
              <w:jc w:val="left"/>
              <w:rPr>
                <w:rFonts w:ascii="Calibri" w:hAnsi="Calibri"/>
                <w:kern w:val="0"/>
                <w:sz w:val="20"/>
                <w:szCs w:val="20"/>
              </w:rPr>
            </w:pPr>
            <w:r>
              <w:rPr>
                <w:rFonts w:ascii="Calibri" w:hAnsi="Calibri" w:hint="eastAsia"/>
                <w:sz w:val="20"/>
                <w:szCs w:val="20"/>
              </w:rPr>
              <w:t>布局：北京</w:t>
            </w:r>
          </w:p>
        </w:tc>
      </w:tr>
      <w:tr w:rsidR="00BD2FB4">
        <w:trPr>
          <w:trHeight w:val="461"/>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sz w:val="20"/>
                <w:szCs w:val="20"/>
              </w:rPr>
              <w:t>上海高性能集成电路设计中心</w:t>
            </w:r>
          </w:p>
        </w:tc>
        <w:tc>
          <w:tcPr>
            <w:tcW w:w="9926" w:type="dxa"/>
            <w:vAlign w:val="center"/>
          </w:tcPr>
          <w:p w:rsidR="00BD2FB4" w:rsidRDefault="005817B9">
            <w:pPr>
              <w:rPr>
                <w:rFonts w:ascii="Calibri" w:hAnsi="Calibri"/>
                <w:kern w:val="0"/>
                <w:sz w:val="20"/>
                <w:szCs w:val="20"/>
              </w:rPr>
            </w:pPr>
            <w:r>
              <w:rPr>
                <w:rFonts w:ascii="Calibri" w:hAnsi="Calibri" w:cs="宋体" w:hint="eastAsia"/>
                <w:sz w:val="20"/>
                <w:szCs w:val="20"/>
              </w:rPr>
              <w:t>国产高性能处理器研发、集成电路设计、芯片设计、封装测试</w:t>
            </w:r>
          </w:p>
          <w:p w:rsidR="00BD2FB4" w:rsidRDefault="005817B9">
            <w:pPr>
              <w:widowControl/>
              <w:jc w:val="left"/>
              <w:rPr>
                <w:rFonts w:ascii="Calibri" w:hAnsi="Calibri"/>
                <w:kern w:val="0"/>
                <w:sz w:val="20"/>
                <w:szCs w:val="20"/>
              </w:rPr>
            </w:pPr>
            <w:r>
              <w:rPr>
                <w:rFonts w:ascii="Calibri" w:hAnsi="Calibri" w:hint="eastAsia"/>
                <w:sz w:val="20"/>
                <w:szCs w:val="20"/>
              </w:rPr>
              <w:t>布局：上海</w:t>
            </w:r>
          </w:p>
        </w:tc>
      </w:tr>
      <w:tr w:rsidR="00BD2FB4">
        <w:trPr>
          <w:trHeight w:val="478"/>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sz w:val="20"/>
                <w:szCs w:val="20"/>
              </w:rPr>
              <w:t>华中科技大学超大规模集成电路与系统研究中心</w:t>
            </w:r>
          </w:p>
        </w:tc>
        <w:tc>
          <w:tcPr>
            <w:tcW w:w="9926" w:type="dxa"/>
            <w:vAlign w:val="center"/>
          </w:tcPr>
          <w:p w:rsidR="00BD2FB4" w:rsidRDefault="005817B9">
            <w:pPr>
              <w:rPr>
                <w:rFonts w:ascii="Calibri" w:hAnsi="Calibri"/>
                <w:kern w:val="0"/>
                <w:sz w:val="20"/>
                <w:szCs w:val="20"/>
              </w:rPr>
            </w:pPr>
            <w:r>
              <w:rPr>
                <w:rFonts w:ascii="Calibri" w:hAnsi="Calibri" w:cs="宋体" w:hint="eastAsia"/>
                <w:sz w:val="20"/>
                <w:szCs w:val="20"/>
              </w:rPr>
              <w:t>超大规模集成电路与系统、半导体工艺等研究</w:t>
            </w:r>
          </w:p>
          <w:p w:rsidR="00BD2FB4" w:rsidRDefault="005817B9">
            <w:pPr>
              <w:widowControl/>
              <w:jc w:val="left"/>
              <w:rPr>
                <w:rFonts w:ascii="Calibri" w:hAnsi="Calibri"/>
                <w:kern w:val="0"/>
                <w:sz w:val="20"/>
                <w:szCs w:val="20"/>
              </w:rPr>
            </w:pPr>
            <w:r>
              <w:rPr>
                <w:rFonts w:ascii="Calibri" w:hAnsi="Calibri" w:hint="eastAsia"/>
                <w:sz w:val="20"/>
                <w:szCs w:val="20"/>
              </w:rPr>
              <w:t>布局：武汉</w:t>
            </w:r>
          </w:p>
        </w:tc>
      </w:tr>
      <w:tr w:rsidR="00BD2FB4">
        <w:trPr>
          <w:trHeight w:val="628"/>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sz w:val="20"/>
                <w:szCs w:val="20"/>
              </w:rPr>
              <w:t>射频与光子信息处理研究中心</w:t>
            </w:r>
          </w:p>
        </w:tc>
        <w:tc>
          <w:tcPr>
            <w:tcW w:w="9926" w:type="dxa"/>
            <w:vAlign w:val="center"/>
          </w:tcPr>
          <w:p w:rsidR="00BD2FB4" w:rsidRDefault="005817B9">
            <w:pPr>
              <w:rPr>
                <w:rFonts w:ascii="Calibri" w:hAnsi="Calibri"/>
                <w:kern w:val="0"/>
                <w:sz w:val="20"/>
                <w:szCs w:val="20"/>
              </w:rPr>
            </w:pPr>
            <w:r>
              <w:rPr>
                <w:rFonts w:ascii="Calibri" w:hAnsi="Calibri" w:cs="宋体" w:hint="eastAsia"/>
                <w:sz w:val="20"/>
                <w:szCs w:val="20"/>
              </w:rPr>
              <w:t>微波光子信号处理、太赫兹</w:t>
            </w:r>
            <w:r>
              <w:rPr>
                <w:rFonts w:ascii="Calibri" w:hAnsi="Calibri"/>
                <w:sz w:val="20"/>
                <w:szCs w:val="20"/>
              </w:rPr>
              <w:t>/</w:t>
            </w:r>
            <w:r>
              <w:rPr>
                <w:rFonts w:ascii="Calibri" w:hAnsi="Calibri" w:cs="宋体" w:hint="eastAsia"/>
                <w:sz w:val="20"/>
                <w:szCs w:val="20"/>
              </w:rPr>
              <w:t>毫米波通信与成像、射频信号处理、光传感。</w:t>
            </w:r>
          </w:p>
          <w:p w:rsidR="00BD2FB4" w:rsidRDefault="005817B9">
            <w:pPr>
              <w:widowControl/>
              <w:jc w:val="left"/>
              <w:rPr>
                <w:rFonts w:ascii="Calibri" w:hAnsi="Calibri"/>
                <w:kern w:val="0"/>
                <w:sz w:val="20"/>
                <w:szCs w:val="20"/>
              </w:rPr>
            </w:pPr>
            <w:r>
              <w:rPr>
                <w:rFonts w:ascii="Calibri" w:hAnsi="Calibri" w:hint="eastAsia"/>
                <w:sz w:val="20"/>
                <w:szCs w:val="20"/>
              </w:rPr>
              <w:t>布局：浙江</w:t>
            </w:r>
          </w:p>
        </w:tc>
      </w:tr>
      <w:tr w:rsidR="00BD2FB4">
        <w:trPr>
          <w:trHeight w:val="1011"/>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sz w:val="20"/>
                <w:szCs w:val="20"/>
              </w:rPr>
              <w:t>电磁信息与电子集成创新研究所</w:t>
            </w:r>
          </w:p>
        </w:tc>
        <w:tc>
          <w:tcPr>
            <w:tcW w:w="9926" w:type="dxa"/>
            <w:vAlign w:val="center"/>
          </w:tcPr>
          <w:p w:rsidR="00BD2FB4" w:rsidRDefault="005817B9">
            <w:pPr>
              <w:rPr>
                <w:rFonts w:ascii="Calibri" w:hAnsi="Calibri"/>
                <w:kern w:val="0"/>
                <w:sz w:val="20"/>
                <w:szCs w:val="20"/>
              </w:rPr>
            </w:pPr>
            <w:r>
              <w:rPr>
                <w:rFonts w:ascii="Calibri" w:hAnsi="Calibri" w:cs="宋体" w:hint="eastAsia"/>
                <w:sz w:val="20"/>
                <w:szCs w:val="20"/>
              </w:rPr>
              <w:t>海、陆、空复杂电磁环境感知与特征信息提取，多尺度复杂结构计算电磁学及多物理场仿真软件开发，异向介质与电磁波隐身，新型石墨烯表征方法与应用，纳米集成光电器件，新型微纳米电子器件建模仿真和优化设计，信息化平台和敏感电子信息系统的电磁兼容与电磁防护设计。</w:t>
            </w:r>
          </w:p>
          <w:p w:rsidR="00BD2FB4" w:rsidRDefault="005817B9">
            <w:pPr>
              <w:widowControl/>
              <w:jc w:val="left"/>
              <w:rPr>
                <w:rFonts w:ascii="Calibri" w:hAnsi="Calibri"/>
                <w:kern w:val="0"/>
                <w:sz w:val="20"/>
                <w:szCs w:val="20"/>
              </w:rPr>
            </w:pPr>
            <w:r>
              <w:rPr>
                <w:rFonts w:ascii="Calibri" w:hAnsi="Calibri" w:hint="eastAsia"/>
                <w:sz w:val="20"/>
                <w:szCs w:val="20"/>
              </w:rPr>
              <w:t>布局：浙江</w:t>
            </w:r>
          </w:p>
        </w:tc>
      </w:tr>
      <w:tr w:rsidR="00BD2FB4">
        <w:trPr>
          <w:trHeight w:val="1200"/>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sz w:val="20"/>
                <w:szCs w:val="20"/>
              </w:rPr>
              <w:t>智能电子信息系统研究所</w:t>
            </w:r>
          </w:p>
        </w:tc>
        <w:tc>
          <w:tcPr>
            <w:tcW w:w="9926" w:type="dxa"/>
            <w:vAlign w:val="center"/>
          </w:tcPr>
          <w:p w:rsidR="00BD2FB4" w:rsidRDefault="005817B9">
            <w:pPr>
              <w:rPr>
                <w:rFonts w:ascii="Calibri" w:hAnsi="Calibri"/>
                <w:kern w:val="0"/>
                <w:sz w:val="20"/>
                <w:szCs w:val="20"/>
              </w:rPr>
            </w:pPr>
            <w:r>
              <w:rPr>
                <w:rFonts w:ascii="Calibri" w:hAnsi="Calibri" w:cs="宋体" w:hint="eastAsia"/>
                <w:sz w:val="20"/>
                <w:szCs w:val="20"/>
              </w:rPr>
              <w:t>网络通信与嵌入式系统、人工智能与移动智慧医疗、网络科学与信息安全、低功耗数字集成电路与数字系统设计、人机交互与穿戴式设备研究。</w:t>
            </w:r>
          </w:p>
          <w:p w:rsidR="00BD2FB4" w:rsidRDefault="005817B9">
            <w:pPr>
              <w:widowControl/>
              <w:jc w:val="left"/>
              <w:rPr>
                <w:rFonts w:ascii="Calibri" w:hAnsi="Calibri"/>
                <w:kern w:val="0"/>
                <w:sz w:val="20"/>
                <w:szCs w:val="20"/>
              </w:rPr>
            </w:pPr>
            <w:r>
              <w:rPr>
                <w:rFonts w:ascii="Calibri" w:hAnsi="Calibri" w:hint="eastAsia"/>
                <w:sz w:val="20"/>
                <w:szCs w:val="20"/>
              </w:rPr>
              <w:t>布局：浙江</w:t>
            </w:r>
          </w:p>
        </w:tc>
      </w:tr>
      <w:tr w:rsidR="00BD2FB4">
        <w:trPr>
          <w:trHeight w:val="1408"/>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sz w:val="20"/>
                <w:szCs w:val="20"/>
              </w:rPr>
              <w:t>信息与通信网络工程研究所</w:t>
            </w:r>
          </w:p>
        </w:tc>
        <w:tc>
          <w:tcPr>
            <w:tcW w:w="9926" w:type="dxa"/>
            <w:vAlign w:val="center"/>
          </w:tcPr>
          <w:p w:rsidR="00BD2FB4" w:rsidRDefault="005817B9">
            <w:pPr>
              <w:rPr>
                <w:rFonts w:ascii="Calibri" w:hAnsi="Calibri" w:cs="宋体"/>
                <w:sz w:val="20"/>
                <w:szCs w:val="20"/>
              </w:rPr>
            </w:pPr>
            <w:r>
              <w:rPr>
                <w:rFonts w:ascii="Calibri" w:hAnsi="Calibri" w:cs="宋体" w:hint="eastAsia"/>
                <w:sz w:val="20"/>
                <w:szCs w:val="20"/>
              </w:rPr>
              <w:t>新一代无线移动通信网、移动互联网与物联网、移动云计算与大数据无线网络、数字音视频与图像信息处理、机器学习与多媒体数据挖掘、机器视觉与自主导航、智能无人系统</w:t>
            </w:r>
            <w:r>
              <w:rPr>
                <w:rFonts w:ascii="Calibri" w:hAnsi="Calibri"/>
                <w:sz w:val="20"/>
                <w:szCs w:val="20"/>
              </w:rPr>
              <w:t>/</w:t>
            </w:r>
            <w:r>
              <w:rPr>
                <w:rFonts w:ascii="Calibri" w:hAnsi="Calibri" w:cs="宋体" w:hint="eastAsia"/>
                <w:sz w:val="20"/>
                <w:szCs w:val="20"/>
              </w:rPr>
              <w:t>无人驾驶系统、先进计算体系结构和集成电路系统设计、网络信号信息处理及计算与通信融合。</w:t>
            </w:r>
          </w:p>
          <w:p w:rsidR="00BD2FB4" w:rsidRDefault="005817B9">
            <w:pPr>
              <w:rPr>
                <w:rFonts w:ascii="Calibri" w:hAnsi="Calibri"/>
                <w:kern w:val="0"/>
                <w:sz w:val="20"/>
                <w:szCs w:val="20"/>
              </w:rPr>
            </w:pPr>
            <w:r>
              <w:rPr>
                <w:rFonts w:ascii="Calibri" w:hAnsi="Calibri" w:hint="eastAsia"/>
                <w:sz w:val="20"/>
                <w:szCs w:val="20"/>
              </w:rPr>
              <w:t>布局：浙江</w:t>
            </w:r>
          </w:p>
        </w:tc>
      </w:tr>
      <w:tr w:rsidR="00BD2FB4">
        <w:trPr>
          <w:trHeight w:val="814"/>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sz w:val="20"/>
                <w:szCs w:val="20"/>
              </w:rPr>
              <w:t>超大规模集成电路研究中心</w:t>
            </w:r>
          </w:p>
        </w:tc>
        <w:tc>
          <w:tcPr>
            <w:tcW w:w="9926" w:type="dxa"/>
            <w:vAlign w:val="center"/>
          </w:tcPr>
          <w:p w:rsidR="00BD2FB4" w:rsidRDefault="005817B9">
            <w:pPr>
              <w:rPr>
                <w:rFonts w:ascii="Calibri" w:hAnsi="Calibri"/>
                <w:kern w:val="0"/>
                <w:sz w:val="20"/>
                <w:szCs w:val="20"/>
              </w:rPr>
            </w:pPr>
            <w:r>
              <w:rPr>
                <w:rFonts w:ascii="Calibri" w:hAnsi="Calibri" w:cs="宋体" w:hint="eastAsia"/>
                <w:sz w:val="20"/>
                <w:szCs w:val="20"/>
              </w:rPr>
              <w:t>嵌入式</w:t>
            </w:r>
            <w:r>
              <w:rPr>
                <w:rFonts w:ascii="Calibri" w:hAnsi="Calibri"/>
                <w:sz w:val="20"/>
                <w:szCs w:val="20"/>
              </w:rPr>
              <w:t>CPU</w:t>
            </w:r>
            <w:r>
              <w:rPr>
                <w:rFonts w:ascii="Calibri" w:hAnsi="Calibri" w:cs="宋体" w:hint="eastAsia"/>
                <w:sz w:val="20"/>
                <w:szCs w:val="20"/>
              </w:rPr>
              <w:t>核，系统芯片设计及平台，模拟和混合信号接口、安全等</w:t>
            </w:r>
            <w:r>
              <w:rPr>
                <w:rFonts w:ascii="Calibri" w:hAnsi="Calibri"/>
                <w:sz w:val="20"/>
                <w:szCs w:val="20"/>
              </w:rPr>
              <w:t>IP</w:t>
            </w:r>
            <w:r>
              <w:rPr>
                <w:rFonts w:ascii="Calibri" w:hAnsi="Calibri" w:cs="宋体" w:hint="eastAsia"/>
                <w:sz w:val="20"/>
                <w:szCs w:val="20"/>
              </w:rPr>
              <w:t>模块，集成电路可制造性设计和软件</w:t>
            </w:r>
            <w:r>
              <w:rPr>
                <w:rFonts w:ascii="Calibri" w:hAnsi="Calibri"/>
                <w:sz w:val="20"/>
                <w:szCs w:val="20"/>
              </w:rPr>
              <w:t>,</w:t>
            </w:r>
            <w:r>
              <w:rPr>
                <w:rFonts w:ascii="Calibri" w:hAnsi="Calibri" w:cs="宋体" w:hint="eastAsia"/>
                <w:sz w:val="20"/>
                <w:szCs w:val="20"/>
              </w:rPr>
              <w:t>智能硬件与智能信息处理</w:t>
            </w:r>
          </w:p>
          <w:p w:rsidR="00BD2FB4" w:rsidRDefault="005817B9">
            <w:pPr>
              <w:widowControl/>
              <w:jc w:val="left"/>
              <w:rPr>
                <w:rFonts w:ascii="Calibri" w:hAnsi="Calibri"/>
                <w:kern w:val="0"/>
                <w:sz w:val="20"/>
                <w:szCs w:val="20"/>
              </w:rPr>
            </w:pPr>
            <w:r>
              <w:rPr>
                <w:rFonts w:ascii="Calibri" w:hAnsi="Calibri" w:hint="eastAsia"/>
                <w:sz w:val="20"/>
                <w:szCs w:val="20"/>
              </w:rPr>
              <w:t>布局：浙江</w:t>
            </w:r>
          </w:p>
        </w:tc>
      </w:tr>
      <w:tr w:rsidR="00BD2FB4">
        <w:trPr>
          <w:trHeight w:val="430"/>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sz w:val="20"/>
                <w:szCs w:val="20"/>
              </w:rPr>
              <w:t>射频技术和信号处理技术研发中心</w:t>
            </w:r>
          </w:p>
        </w:tc>
        <w:tc>
          <w:tcPr>
            <w:tcW w:w="9926" w:type="dxa"/>
            <w:vAlign w:val="center"/>
          </w:tcPr>
          <w:p w:rsidR="00BD2FB4" w:rsidRDefault="005817B9">
            <w:pPr>
              <w:rPr>
                <w:rFonts w:ascii="Calibri" w:hAnsi="Calibri"/>
                <w:kern w:val="0"/>
                <w:sz w:val="20"/>
                <w:szCs w:val="20"/>
              </w:rPr>
            </w:pPr>
            <w:r>
              <w:rPr>
                <w:rFonts w:ascii="Calibri" w:hAnsi="Calibri" w:cs="宋体" w:hint="eastAsia"/>
                <w:sz w:val="20"/>
                <w:szCs w:val="20"/>
              </w:rPr>
              <w:t>射频技术和信号处理技术</w:t>
            </w:r>
          </w:p>
          <w:p w:rsidR="00BD2FB4" w:rsidRDefault="005817B9">
            <w:pPr>
              <w:widowControl/>
              <w:jc w:val="left"/>
              <w:rPr>
                <w:rFonts w:ascii="Calibri" w:hAnsi="Calibri"/>
                <w:kern w:val="0"/>
                <w:sz w:val="20"/>
                <w:szCs w:val="20"/>
              </w:rPr>
            </w:pPr>
            <w:r>
              <w:rPr>
                <w:rFonts w:ascii="Calibri" w:hAnsi="Calibri" w:hint="eastAsia"/>
                <w:sz w:val="20"/>
                <w:szCs w:val="20"/>
              </w:rPr>
              <w:t>布局：成都</w:t>
            </w:r>
          </w:p>
        </w:tc>
      </w:tr>
      <w:tr w:rsidR="00BD2FB4">
        <w:trPr>
          <w:trHeight w:val="885"/>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sz w:val="20"/>
                <w:szCs w:val="20"/>
              </w:rPr>
              <w:t>混杂计算与集成电路设计分析重点实验室</w:t>
            </w:r>
          </w:p>
        </w:tc>
        <w:tc>
          <w:tcPr>
            <w:tcW w:w="9926" w:type="dxa"/>
            <w:vAlign w:val="center"/>
          </w:tcPr>
          <w:p w:rsidR="00BD2FB4" w:rsidRDefault="005817B9">
            <w:pPr>
              <w:rPr>
                <w:rFonts w:ascii="Calibri" w:hAnsi="Calibri"/>
                <w:kern w:val="0"/>
                <w:sz w:val="20"/>
                <w:szCs w:val="20"/>
              </w:rPr>
            </w:pPr>
            <w:r>
              <w:rPr>
                <w:rFonts w:ascii="Calibri" w:hAnsi="Calibri" w:cs="宋体" w:hint="eastAsia"/>
                <w:sz w:val="20"/>
                <w:szCs w:val="20"/>
              </w:rPr>
              <w:t>混杂计算与集成电路设计分析研究，计算与推理、混杂系统研究、</w:t>
            </w:r>
            <w:r>
              <w:rPr>
                <w:rFonts w:ascii="Calibri" w:hAnsi="Calibri"/>
                <w:sz w:val="20"/>
                <w:szCs w:val="20"/>
              </w:rPr>
              <w:t>IC</w:t>
            </w:r>
            <w:r>
              <w:rPr>
                <w:rFonts w:ascii="Calibri" w:hAnsi="Calibri" w:cs="宋体" w:hint="eastAsia"/>
                <w:sz w:val="20"/>
                <w:szCs w:val="20"/>
              </w:rPr>
              <w:t>设计、应用系统工程、嵌入式系统、</w:t>
            </w:r>
            <w:r>
              <w:rPr>
                <w:rFonts w:ascii="Calibri" w:hAnsi="Calibri"/>
                <w:sz w:val="20"/>
                <w:szCs w:val="20"/>
              </w:rPr>
              <w:t>ARC</w:t>
            </w:r>
            <w:r>
              <w:rPr>
                <w:rFonts w:ascii="Calibri" w:hAnsi="Calibri" w:cs="宋体" w:hint="eastAsia"/>
                <w:sz w:val="20"/>
                <w:szCs w:val="20"/>
              </w:rPr>
              <w:t>异步电路、新未来物联网研究</w:t>
            </w:r>
          </w:p>
          <w:p w:rsidR="00BD2FB4" w:rsidRDefault="005817B9">
            <w:pPr>
              <w:widowControl/>
              <w:jc w:val="left"/>
              <w:rPr>
                <w:rFonts w:ascii="Calibri" w:hAnsi="Calibri"/>
                <w:kern w:val="0"/>
                <w:sz w:val="20"/>
                <w:szCs w:val="20"/>
              </w:rPr>
            </w:pPr>
            <w:r>
              <w:rPr>
                <w:rFonts w:ascii="Calibri" w:hAnsi="Calibri" w:hint="eastAsia"/>
                <w:sz w:val="20"/>
                <w:szCs w:val="20"/>
              </w:rPr>
              <w:t>布局：广西</w:t>
            </w:r>
          </w:p>
        </w:tc>
      </w:tr>
      <w:tr w:rsidR="00BD2FB4">
        <w:trPr>
          <w:trHeight w:val="680"/>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sz w:val="20"/>
                <w:szCs w:val="20"/>
              </w:rPr>
              <w:t>广东省</w:t>
            </w:r>
            <w:r>
              <w:rPr>
                <w:rFonts w:ascii="Calibri" w:hAnsi="Calibri"/>
                <w:sz w:val="20"/>
                <w:szCs w:val="20"/>
              </w:rPr>
              <w:t>IC</w:t>
            </w:r>
            <w:r>
              <w:rPr>
                <w:rFonts w:ascii="Calibri" w:hAnsi="Calibri" w:hint="eastAsia"/>
                <w:sz w:val="20"/>
                <w:szCs w:val="20"/>
              </w:rPr>
              <w:t>设计与</w:t>
            </w:r>
            <w:r>
              <w:rPr>
                <w:rFonts w:ascii="Calibri" w:hAnsi="Calibri"/>
                <w:sz w:val="20"/>
                <w:szCs w:val="20"/>
              </w:rPr>
              <w:t>RFID</w:t>
            </w:r>
            <w:r>
              <w:rPr>
                <w:rFonts w:ascii="Calibri" w:hAnsi="Calibri" w:hint="eastAsia"/>
                <w:sz w:val="20"/>
                <w:szCs w:val="20"/>
              </w:rPr>
              <w:t>工程技术研究开发中心</w:t>
            </w:r>
          </w:p>
        </w:tc>
        <w:tc>
          <w:tcPr>
            <w:tcW w:w="9926" w:type="dxa"/>
            <w:vAlign w:val="center"/>
          </w:tcPr>
          <w:p w:rsidR="00BD2FB4" w:rsidRDefault="005817B9">
            <w:pPr>
              <w:rPr>
                <w:rFonts w:ascii="Calibri" w:hAnsi="Calibri"/>
                <w:kern w:val="0"/>
                <w:sz w:val="20"/>
                <w:szCs w:val="20"/>
              </w:rPr>
            </w:pPr>
            <w:r>
              <w:rPr>
                <w:rFonts w:ascii="Calibri" w:hAnsi="Calibri" w:cs="宋体" w:hint="eastAsia"/>
                <w:sz w:val="20"/>
                <w:szCs w:val="20"/>
              </w:rPr>
              <w:t>以物联网的标识、传感、定位等芯片设计关键技术及相关工程化应用共性技术为主要研究方向。</w:t>
            </w:r>
          </w:p>
          <w:p w:rsidR="00BD2FB4" w:rsidRDefault="005817B9">
            <w:pPr>
              <w:widowControl/>
              <w:jc w:val="left"/>
              <w:rPr>
                <w:rFonts w:ascii="Calibri" w:hAnsi="Calibri"/>
                <w:kern w:val="0"/>
                <w:sz w:val="20"/>
                <w:szCs w:val="20"/>
              </w:rPr>
            </w:pPr>
            <w:r>
              <w:rPr>
                <w:rFonts w:ascii="Calibri" w:hAnsi="Calibri" w:hint="eastAsia"/>
                <w:sz w:val="20"/>
                <w:szCs w:val="20"/>
              </w:rPr>
              <w:t>布局：广东广州</w:t>
            </w:r>
          </w:p>
        </w:tc>
      </w:tr>
      <w:tr w:rsidR="00BD2FB4">
        <w:trPr>
          <w:trHeight w:val="680"/>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中国科学院微电子研究所集成电路先导工艺研发中心</w:t>
            </w:r>
          </w:p>
        </w:tc>
        <w:tc>
          <w:tcPr>
            <w:tcW w:w="9926" w:type="dxa"/>
            <w:vAlign w:val="center"/>
          </w:tcPr>
          <w:p w:rsidR="00BD2FB4" w:rsidRDefault="005817B9">
            <w:pPr>
              <w:rPr>
                <w:rFonts w:ascii="Calibri" w:hAnsi="Calibri"/>
                <w:kern w:val="0"/>
                <w:sz w:val="20"/>
                <w:szCs w:val="20"/>
              </w:rPr>
            </w:pPr>
            <w:r>
              <w:rPr>
                <w:rFonts w:ascii="Calibri" w:hAnsi="Calibri"/>
                <w:kern w:val="0"/>
                <w:sz w:val="20"/>
                <w:szCs w:val="20"/>
              </w:rPr>
              <w:t>前沿工艺及其它硅基集成电路相关技术研究</w:t>
            </w:r>
            <w:r>
              <w:rPr>
                <w:rFonts w:ascii="Calibri" w:hAnsi="Calibri" w:hint="eastAsia"/>
                <w:kern w:val="0"/>
                <w:sz w:val="20"/>
                <w:szCs w:val="20"/>
              </w:rPr>
              <w:t>。</w:t>
            </w:r>
          </w:p>
          <w:p w:rsidR="00BD2FB4" w:rsidRDefault="005817B9">
            <w:pPr>
              <w:rPr>
                <w:rFonts w:ascii="Calibri" w:hAnsi="Calibri"/>
                <w:kern w:val="0"/>
                <w:sz w:val="20"/>
                <w:szCs w:val="20"/>
              </w:rPr>
            </w:pPr>
            <w:r>
              <w:rPr>
                <w:rFonts w:ascii="Calibri" w:hAnsi="Calibri" w:hint="eastAsia"/>
                <w:kern w:val="0"/>
                <w:sz w:val="20"/>
                <w:szCs w:val="20"/>
              </w:rPr>
              <w:t>布局：北京</w:t>
            </w:r>
          </w:p>
        </w:tc>
      </w:tr>
      <w:tr w:rsidR="00BD2FB4">
        <w:trPr>
          <w:trHeight w:val="680"/>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江苏省产业技术研究院专用集成电路技术研究所</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围绕高能效计算</w:t>
            </w:r>
            <w:r>
              <w:rPr>
                <w:rFonts w:ascii="Calibri" w:hAnsi="Calibri" w:hint="eastAsia"/>
                <w:kern w:val="0"/>
                <w:sz w:val="20"/>
                <w:szCs w:val="20"/>
              </w:rPr>
              <w:t>SoC</w:t>
            </w:r>
            <w:r>
              <w:rPr>
                <w:rFonts w:ascii="Calibri" w:hAnsi="Calibri" w:hint="eastAsia"/>
                <w:kern w:val="0"/>
                <w:sz w:val="20"/>
                <w:szCs w:val="20"/>
              </w:rPr>
              <w:t>、智能功率集成电路、物联网核心器件三个方向开展关键共性技术研究。</w:t>
            </w:r>
          </w:p>
          <w:p w:rsidR="00BD2FB4" w:rsidRDefault="005817B9">
            <w:pPr>
              <w:rPr>
                <w:rFonts w:ascii="Calibri" w:hAnsi="Calibri"/>
                <w:kern w:val="0"/>
                <w:sz w:val="20"/>
                <w:szCs w:val="20"/>
              </w:rPr>
            </w:pPr>
            <w:r>
              <w:rPr>
                <w:rFonts w:ascii="Calibri" w:hAnsi="Calibri" w:hint="eastAsia"/>
                <w:kern w:val="0"/>
                <w:sz w:val="20"/>
                <w:szCs w:val="20"/>
              </w:rPr>
              <w:t>布局：江苏无锡</w:t>
            </w:r>
          </w:p>
        </w:tc>
      </w:tr>
      <w:tr w:rsidR="00BD2FB4">
        <w:trPr>
          <w:trHeight w:val="680"/>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东南大学射频与光电集成电路研究所</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射频集成电路设计、微波毫米波集成电路设计、光电集成电路设计、生物用集成电路设计、超大规模集成电路设计、光迁通信集成电路设计以及微电子光电子高技术人才培养，承担国家级、省级科研项目和横向研发课题等。</w:t>
            </w:r>
          </w:p>
          <w:p w:rsidR="00BD2FB4" w:rsidRDefault="005817B9">
            <w:pPr>
              <w:rPr>
                <w:rFonts w:ascii="Calibri" w:hAnsi="Calibri"/>
                <w:kern w:val="0"/>
                <w:sz w:val="20"/>
                <w:szCs w:val="20"/>
              </w:rPr>
            </w:pPr>
            <w:r>
              <w:rPr>
                <w:rFonts w:ascii="Calibri" w:hAnsi="Calibri" w:hint="eastAsia"/>
                <w:kern w:val="0"/>
                <w:sz w:val="20"/>
                <w:szCs w:val="20"/>
              </w:rPr>
              <w:t>布局：江苏南京</w:t>
            </w:r>
          </w:p>
        </w:tc>
      </w:tr>
      <w:tr w:rsidR="00BD2FB4">
        <w:trPr>
          <w:trHeight w:val="680"/>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Theme="minorEastAsia" w:hAnsiTheme="minorEastAsia" w:hint="eastAsia"/>
                <w:kern w:val="0"/>
                <w:sz w:val="20"/>
                <w:szCs w:val="20"/>
              </w:rPr>
              <w:t>浙江大学微电子学院超大规模集成电路设计研</w:t>
            </w:r>
            <w:r>
              <w:rPr>
                <w:rFonts w:asciiTheme="minorEastAsia" w:hAnsiTheme="minorEastAsia" w:hint="eastAsia"/>
                <w:kern w:val="0"/>
                <w:sz w:val="20"/>
                <w:szCs w:val="20"/>
              </w:rPr>
              <w:lastRenderedPageBreak/>
              <w:t>究所</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lastRenderedPageBreak/>
              <w:t>自主知识产权嵌入式</w:t>
            </w:r>
            <w:r>
              <w:rPr>
                <w:rFonts w:ascii="Calibri" w:hAnsi="Calibri" w:hint="eastAsia"/>
                <w:kern w:val="0"/>
                <w:sz w:val="20"/>
                <w:szCs w:val="20"/>
              </w:rPr>
              <w:t>CPU</w:t>
            </w:r>
            <w:r>
              <w:rPr>
                <w:rFonts w:ascii="Calibri" w:hAnsi="Calibri" w:hint="eastAsia"/>
                <w:kern w:val="0"/>
                <w:sz w:val="20"/>
                <w:szCs w:val="20"/>
              </w:rPr>
              <w:t>核，系统芯片设计及平台，模拟和混合信号接口、安全等</w:t>
            </w:r>
            <w:r>
              <w:rPr>
                <w:rFonts w:ascii="Calibri" w:hAnsi="Calibri" w:hint="eastAsia"/>
                <w:kern w:val="0"/>
                <w:sz w:val="20"/>
                <w:szCs w:val="20"/>
              </w:rPr>
              <w:t>IP</w:t>
            </w:r>
            <w:r>
              <w:rPr>
                <w:rFonts w:ascii="Calibri" w:hAnsi="Calibri" w:hint="eastAsia"/>
                <w:kern w:val="0"/>
                <w:sz w:val="20"/>
                <w:szCs w:val="20"/>
              </w:rPr>
              <w:t>模块，集成电路可制造性设计和软件</w:t>
            </w:r>
            <w:r>
              <w:rPr>
                <w:rFonts w:ascii="Calibri" w:hAnsi="Calibri" w:hint="eastAsia"/>
                <w:kern w:val="0"/>
                <w:sz w:val="20"/>
                <w:szCs w:val="20"/>
              </w:rPr>
              <w:t>,</w:t>
            </w:r>
            <w:r>
              <w:rPr>
                <w:rFonts w:ascii="Calibri" w:hAnsi="Calibri" w:hint="eastAsia"/>
                <w:kern w:val="0"/>
                <w:sz w:val="20"/>
                <w:szCs w:val="20"/>
              </w:rPr>
              <w:t>智能硬件与智能信息处理。</w:t>
            </w:r>
          </w:p>
          <w:p w:rsidR="00BD2FB4" w:rsidRDefault="005817B9">
            <w:pPr>
              <w:rPr>
                <w:rFonts w:ascii="Calibri" w:hAnsi="Calibri"/>
                <w:kern w:val="0"/>
                <w:sz w:val="20"/>
                <w:szCs w:val="20"/>
              </w:rPr>
            </w:pPr>
            <w:r>
              <w:rPr>
                <w:rFonts w:ascii="Calibri" w:hAnsi="Calibri" w:hint="eastAsia"/>
                <w:kern w:val="0"/>
                <w:sz w:val="20"/>
                <w:szCs w:val="20"/>
              </w:rPr>
              <w:lastRenderedPageBreak/>
              <w:t>布局：浙江杭州</w:t>
            </w:r>
          </w:p>
        </w:tc>
      </w:tr>
      <w:tr w:rsidR="00BD2FB4">
        <w:trPr>
          <w:trHeight w:val="680"/>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Theme="minorEastAsia" w:hAnsiTheme="minorEastAsia"/>
                <w:kern w:val="0"/>
                <w:sz w:val="20"/>
                <w:szCs w:val="20"/>
              </w:rPr>
            </w:pPr>
          </w:p>
        </w:tc>
        <w:tc>
          <w:tcPr>
            <w:tcW w:w="2268" w:type="dxa"/>
            <w:vAlign w:val="center"/>
          </w:tcPr>
          <w:p w:rsidR="00BD2FB4" w:rsidRDefault="005817B9">
            <w:pPr>
              <w:rPr>
                <w:rFonts w:asciiTheme="minorEastAsia" w:hAnsiTheme="minorEastAsia"/>
                <w:kern w:val="0"/>
                <w:sz w:val="20"/>
                <w:szCs w:val="20"/>
              </w:rPr>
            </w:pPr>
            <w:r>
              <w:rPr>
                <w:rFonts w:asciiTheme="minorEastAsia" w:hAnsiTheme="minorEastAsia" w:hint="eastAsia"/>
                <w:kern w:val="0"/>
                <w:sz w:val="20"/>
                <w:szCs w:val="20"/>
              </w:rPr>
              <w:t>中国科学院自动化研究所国家专用集成电路设计工程技术研究中心</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高性能数字信号处理器设计、研制，代数运算微处理器设计、研制、推广应用。</w:t>
            </w:r>
          </w:p>
          <w:p w:rsidR="00BD2FB4" w:rsidRDefault="005817B9">
            <w:pPr>
              <w:rPr>
                <w:rFonts w:ascii="Calibri" w:hAnsi="Calibri"/>
                <w:kern w:val="0"/>
                <w:sz w:val="20"/>
                <w:szCs w:val="20"/>
              </w:rPr>
            </w:pPr>
            <w:r>
              <w:rPr>
                <w:rFonts w:ascii="Calibri" w:hAnsi="Calibri" w:hint="eastAsia"/>
                <w:kern w:val="0"/>
                <w:sz w:val="20"/>
                <w:szCs w:val="20"/>
              </w:rPr>
              <w:t>布局：北京、合肥、天津、南京</w:t>
            </w:r>
          </w:p>
        </w:tc>
      </w:tr>
      <w:tr w:rsidR="00BD2FB4">
        <w:trPr>
          <w:trHeight w:val="680"/>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清华大学微电子研究所集成电路与系统设计研究室</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主要研究大规模集成电路设计和测试的理论和技术，研究工作包括系统芯片（</w:t>
            </w:r>
            <w:r>
              <w:rPr>
                <w:rFonts w:ascii="Calibri" w:hAnsi="Calibri" w:hint="eastAsia"/>
                <w:kern w:val="0"/>
                <w:sz w:val="20"/>
                <w:szCs w:val="20"/>
              </w:rPr>
              <w:t xml:space="preserve">SoC, System on </w:t>
            </w:r>
            <w:r>
              <w:rPr>
                <w:rFonts w:ascii="Calibri" w:hAnsi="Calibri" w:hint="eastAsia"/>
                <w:kern w:val="0"/>
                <w:sz w:val="20"/>
                <w:szCs w:val="20"/>
              </w:rPr>
              <w:t>Chip</w:t>
            </w:r>
            <w:r>
              <w:rPr>
                <w:rFonts w:ascii="Calibri" w:hAnsi="Calibri" w:hint="eastAsia"/>
                <w:kern w:val="0"/>
                <w:sz w:val="20"/>
                <w:szCs w:val="20"/>
              </w:rPr>
              <w:t>）设计所涉及的理论、算法、电路、方法学、体系结构等。</w:t>
            </w:r>
          </w:p>
          <w:p w:rsidR="00BD2FB4" w:rsidRDefault="005817B9">
            <w:pPr>
              <w:rPr>
                <w:rFonts w:ascii="Calibri" w:hAnsi="Calibri"/>
                <w:kern w:val="0"/>
                <w:sz w:val="20"/>
                <w:szCs w:val="20"/>
              </w:rPr>
            </w:pPr>
            <w:r>
              <w:rPr>
                <w:rFonts w:ascii="Calibri" w:hAnsi="Calibri" w:hint="eastAsia"/>
                <w:kern w:val="0"/>
                <w:sz w:val="20"/>
                <w:szCs w:val="20"/>
              </w:rPr>
              <w:t>布局：北京</w:t>
            </w:r>
          </w:p>
        </w:tc>
      </w:tr>
      <w:tr w:rsidR="00BD2FB4">
        <w:trPr>
          <w:trHeight w:val="680"/>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中山大学专用集成电路</w:t>
            </w:r>
            <w:r>
              <w:rPr>
                <w:rFonts w:ascii="Calibri" w:hAnsi="Calibri" w:hint="eastAsia"/>
                <w:kern w:val="0"/>
                <w:sz w:val="20"/>
                <w:szCs w:val="20"/>
              </w:rPr>
              <w:t>ASIC</w:t>
            </w:r>
            <w:r>
              <w:rPr>
                <w:rFonts w:ascii="Calibri" w:hAnsi="Calibri" w:hint="eastAsia"/>
                <w:kern w:val="0"/>
                <w:sz w:val="20"/>
                <w:szCs w:val="20"/>
              </w:rPr>
              <w:t>研究中心</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主要研究开发领域为</w:t>
            </w:r>
            <w:r>
              <w:rPr>
                <w:rFonts w:ascii="Calibri" w:hAnsi="Calibri" w:hint="eastAsia"/>
                <w:kern w:val="0"/>
                <w:sz w:val="20"/>
                <w:szCs w:val="20"/>
              </w:rPr>
              <w:t>VLSI</w:t>
            </w:r>
            <w:r>
              <w:rPr>
                <w:rFonts w:ascii="Calibri" w:hAnsi="Calibri" w:hint="eastAsia"/>
                <w:kern w:val="0"/>
                <w:sz w:val="20"/>
                <w:szCs w:val="20"/>
              </w:rPr>
              <w:t>集成电路设计与应用，方向包括专用集成电路设计、电路与系统集成、平板显示驱动和控制电路、语音视频编辑码算法及</w:t>
            </w:r>
            <w:r>
              <w:rPr>
                <w:rFonts w:ascii="Calibri" w:hAnsi="Calibri" w:hint="eastAsia"/>
                <w:kern w:val="0"/>
                <w:sz w:val="20"/>
                <w:szCs w:val="20"/>
              </w:rPr>
              <w:t>SoC</w:t>
            </w:r>
            <w:r>
              <w:rPr>
                <w:rFonts w:ascii="Calibri" w:hAnsi="Calibri" w:hint="eastAsia"/>
                <w:kern w:val="0"/>
                <w:sz w:val="20"/>
                <w:szCs w:val="20"/>
              </w:rPr>
              <w:t>系统研究、电力电子技术、自动化测试仪器等。</w:t>
            </w:r>
          </w:p>
          <w:p w:rsidR="00BD2FB4" w:rsidRDefault="005817B9">
            <w:pPr>
              <w:rPr>
                <w:rFonts w:ascii="Calibri" w:hAnsi="Calibri"/>
                <w:kern w:val="0"/>
                <w:sz w:val="20"/>
                <w:szCs w:val="20"/>
              </w:rPr>
            </w:pPr>
            <w:r>
              <w:rPr>
                <w:rFonts w:ascii="Calibri" w:hAnsi="Calibri" w:hint="eastAsia"/>
                <w:kern w:val="0"/>
                <w:sz w:val="20"/>
                <w:szCs w:val="20"/>
              </w:rPr>
              <w:t>布局：广东广州</w:t>
            </w:r>
          </w:p>
        </w:tc>
      </w:tr>
      <w:tr w:rsidR="00BD2FB4">
        <w:trPr>
          <w:trHeight w:val="680"/>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Theme="minorEastAsia" w:hAnsiTheme="minorEastAsia"/>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合肥工业大学微电子设计研究所</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主要研究方向包括多核研究、可重构计算研究、多媒体</w:t>
            </w:r>
            <w:r>
              <w:rPr>
                <w:rFonts w:ascii="Calibri" w:hAnsi="Calibri" w:hint="eastAsia"/>
                <w:kern w:val="0"/>
                <w:sz w:val="20"/>
                <w:szCs w:val="20"/>
              </w:rPr>
              <w:t>ASIC</w:t>
            </w:r>
            <w:r>
              <w:rPr>
                <w:rFonts w:ascii="Calibri" w:hAnsi="Calibri" w:hint="eastAsia"/>
                <w:kern w:val="0"/>
                <w:sz w:val="20"/>
                <w:szCs w:val="20"/>
              </w:rPr>
              <w:t>研究以及混合信号集成电路系统设计等。</w:t>
            </w:r>
          </w:p>
          <w:p w:rsidR="00BD2FB4" w:rsidRDefault="005817B9">
            <w:pPr>
              <w:rPr>
                <w:rFonts w:ascii="Calibri" w:hAnsi="Calibri"/>
                <w:kern w:val="0"/>
                <w:sz w:val="20"/>
                <w:szCs w:val="20"/>
              </w:rPr>
            </w:pPr>
            <w:r>
              <w:rPr>
                <w:rFonts w:ascii="Calibri" w:hAnsi="Calibri" w:hint="eastAsia"/>
                <w:kern w:val="0"/>
                <w:sz w:val="20"/>
                <w:szCs w:val="20"/>
              </w:rPr>
              <w:t>布局：安徽合肥</w:t>
            </w:r>
          </w:p>
        </w:tc>
      </w:tr>
      <w:tr w:rsidR="00BD2FB4">
        <w:trPr>
          <w:trHeight w:val="680"/>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Theme="minorEastAsia" w:hAnsiTheme="minorEastAsia"/>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西安交通大学真空微电子研究所</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主要研究领域</w:t>
            </w:r>
            <w:r>
              <w:rPr>
                <w:rFonts w:ascii="Calibri" w:hAnsi="Calibri" w:hint="eastAsia"/>
                <w:kern w:val="0"/>
                <w:sz w:val="20"/>
                <w:szCs w:val="20"/>
              </w:rPr>
              <w:t>1.</w:t>
            </w:r>
            <w:r>
              <w:rPr>
                <w:rFonts w:ascii="Calibri" w:hAnsi="Calibri" w:hint="eastAsia"/>
                <w:kern w:val="0"/>
                <w:sz w:val="20"/>
                <w:szCs w:val="20"/>
              </w:rPr>
              <w:t>基于低维纳电子材料的新型传感器件（新型仿生及生物医电传感器）；</w:t>
            </w:r>
            <w:r>
              <w:rPr>
                <w:rFonts w:ascii="Calibri" w:hAnsi="Calibri" w:hint="eastAsia"/>
                <w:kern w:val="0"/>
                <w:sz w:val="20"/>
                <w:szCs w:val="20"/>
              </w:rPr>
              <w:t>2.</w:t>
            </w:r>
            <w:r>
              <w:rPr>
                <w:rFonts w:ascii="Calibri" w:hAnsi="Calibri" w:hint="eastAsia"/>
                <w:kern w:val="0"/>
                <w:sz w:val="20"/>
                <w:szCs w:val="20"/>
              </w:rPr>
              <w:t>真空微电子与集成真空电子学（微电子与真空电子的结合）；</w:t>
            </w:r>
            <w:r>
              <w:rPr>
                <w:rFonts w:ascii="Calibri" w:hAnsi="Calibri" w:hint="eastAsia"/>
                <w:kern w:val="0"/>
                <w:sz w:val="20"/>
                <w:szCs w:val="20"/>
              </w:rPr>
              <w:t xml:space="preserve"> 3.</w:t>
            </w:r>
            <w:r>
              <w:rPr>
                <w:rFonts w:ascii="Calibri" w:hAnsi="Calibri" w:hint="eastAsia"/>
                <w:kern w:val="0"/>
                <w:sz w:val="20"/>
                <w:szCs w:val="20"/>
              </w:rPr>
              <w:t>面向未来集成电路应用的，基于低维纳米材料的新型电子器件，纳电子器件结构设计及器件物理。</w:t>
            </w:r>
          </w:p>
          <w:p w:rsidR="00BD2FB4" w:rsidRDefault="005817B9">
            <w:pPr>
              <w:rPr>
                <w:rFonts w:ascii="Calibri" w:hAnsi="Calibri"/>
                <w:kern w:val="0"/>
                <w:sz w:val="20"/>
                <w:szCs w:val="20"/>
              </w:rPr>
            </w:pPr>
            <w:r>
              <w:rPr>
                <w:rFonts w:ascii="Calibri" w:hAnsi="Calibri" w:hint="eastAsia"/>
                <w:kern w:val="0"/>
                <w:sz w:val="20"/>
                <w:szCs w:val="20"/>
              </w:rPr>
              <w:t>布局：陕西西安</w:t>
            </w:r>
          </w:p>
        </w:tc>
      </w:tr>
      <w:tr w:rsidR="00BD2FB4">
        <w:trPr>
          <w:trHeight w:val="680"/>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Theme="minorEastAsia" w:hAnsiTheme="minorEastAsia"/>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厦门大学集成电路设计工程技术研究中心</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主要研究领域包括：数字集成电路设计、模拟</w:t>
            </w:r>
            <w:r>
              <w:rPr>
                <w:rFonts w:ascii="Calibri" w:hAnsi="Calibri" w:hint="eastAsia"/>
                <w:kern w:val="0"/>
                <w:sz w:val="20"/>
                <w:szCs w:val="20"/>
              </w:rPr>
              <w:t>/</w:t>
            </w:r>
            <w:r>
              <w:rPr>
                <w:rFonts w:ascii="Calibri" w:hAnsi="Calibri" w:hint="eastAsia"/>
                <w:kern w:val="0"/>
                <w:sz w:val="20"/>
                <w:szCs w:val="20"/>
              </w:rPr>
              <w:t>混合</w:t>
            </w:r>
            <w:r>
              <w:rPr>
                <w:rFonts w:ascii="Calibri" w:hAnsi="Calibri" w:hint="eastAsia"/>
                <w:kern w:val="0"/>
                <w:sz w:val="20"/>
                <w:szCs w:val="20"/>
              </w:rPr>
              <w:t>/RF</w:t>
            </w:r>
            <w:r>
              <w:rPr>
                <w:rFonts w:ascii="Calibri" w:hAnsi="Calibri" w:hint="eastAsia"/>
                <w:kern w:val="0"/>
                <w:sz w:val="20"/>
                <w:szCs w:val="20"/>
              </w:rPr>
              <w:t>集成电路设计、</w:t>
            </w:r>
            <w:r>
              <w:rPr>
                <w:rFonts w:ascii="Calibri" w:hAnsi="Calibri" w:hint="eastAsia"/>
                <w:kern w:val="0"/>
                <w:sz w:val="20"/>
                <w:szCs w:val="20"/>
              </w:rPr>
              <w:t>CMOS</w:t>
            </w:r>
            <w:r>
              <w:rPr>
                <w:rFonts w:ascii="Calibri" w:hAnsi="Calibri" w:hint="eastAsia"/>
                <w:kern w:val="0"/>
                <w:sz w:val="20"/>
                <w:szCs w:val="20"/>
              </w:rPr>
              <w:t>低功耗设计、集成电路测试与可测性设计、</w:t>
            </w:r>
            <w:r>
              <w:rPr>
                <w:rFonts w:ascii="Calibri" w:hAnsi="Calibri" w:hint="eastAsia"/>
                <w:kern w:val="0"/>
                <w:sz w:val="20"/>
                <w:szCs w:val="20"/>
              </w:rPr>
              <w:t>SOC</w:t>
            </w:r>
            <w:r>
              <w:rPr>
                <w:rFonts w:ascii="Calibri" w:hAnsi="Calibri" w:hint="eastAsia"/>
                <w:kern w:val="0"/>
                <w:sz w:val="20"/>
                <w:szCs w:val="20"/>
              </w:rPr>
              <w:t>设计方法、</w:t>
            </w:r>
            <w:r>
              <w:rPr>
                <w:rFonts w:ascii="Calibri" w:hAnsi="Calibri" w:hint="eastAsia"/>
                <w:kern w:val="0"/>
                <w:sz w:val="20"/>
                <w:szCs w:val="20"/>
              </w:rPr>
              <w:t>IP</w:t>
            </w:r>
            <w:r>
              <w:rPr>
                <w:rFonts w:ascii="Calibri" w:hAnsi="Calibri" w:hint="eastAsia"/>
                <w:kern w:val="0"/>
                <w:sz w:val="20"/>
                <w:szCs w:val="20"/>
              </w:rPr>
              <w:t>技术标准与硅知识产权等。</w:t>
            </w:r>
          </w:p>
          <w:p w:rsidR="00BD2FB4" w:rsidRDefault="005817B9">
            <w:pPr>
              <w:rPr>
                <w:rFonts w:ascii="Calibri" w:hAnsi="Calibri"/>
                <w:kern w:val="0"/>
                <w:sz w:val="20"/>
                <w:szCs w:val="20"/>
              </w:rPr>
            </w:pPr>
            <w:r>
              <w:rPr>
                <w:rFonts w:ascii="Calibri" w:hAnsi="Calibri" w:hint="eastAsia"/>
                <w:kern w:val="0"/>
                <w:sz w:val="20"/>
                <w:szCs w:val="20"/>
              </w:rPr>
              <w:t>布局：福建厦门</w:t>
            </w:r>
          </w:p>
        </w:tc>
      </w:tr>
      <w:tr w:rsidR="00BD2FB4">
        <w:trPr>
          <w:trHeight w:val="680"/>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Theme="minorEastAsia" w:hAnsiTheme="minorEastAsia"/>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江苏省专用集成电路设计重点实验室</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下设数模混合集成电路与集成系统、大规模数字集成电路设计与测试、微电子材料与工艺三个教研室，主要从事</w:t>
            </w:r>
            <w:r>
              <w:rPr>
                <w:rFonts w:ascii="Calibri" w:hAnsi="Calibri" w:hint="eastAsia"/>
                <w:kern w:val="0"/>
                <w:sz w:val="20"/>
                <w:szCs w:val="20"/>
              </w:rPr>
              <w:t>1.</w:t>
            </w:r>
            <w:r>
              <w:rPr>
                <w:rFonts w:ascii="Calibri" w:hAnsi="Calibri" w:hint="eastAsia"/>
                <w:kern w:val="0"/>
                <w:sz w:val="20"/>
                <w:szCs w:val="20"/>
              </w:rPr>
              <w:t>模拟集成电路设计和数模混合集成电路设计的科研与教学工作；</w:t>
            </w:r>
            <w:r>
              <w:rPr>
                <w:rFonts w:ascii="Calibri" w:hAnsi="Calibri" w:hint="eastAsia"/>
                <w:kern w:val="0"/>
                <w:sz w:val="20"/>
                <w:szCs w:val="20"/>
              </w:rPr>
              <w:t>2.</w:t>
            </w:r>
            <w:r>
              <w:rPr>
                <w:rFonts w:ascii="Calibri" w:hAnsi="Calibri" w:hint="eastAsia"/>
                <w:kern w:val="0"/>
                <w:sz w:val="20"/>
                <w:szCs w:val="20"/>
              </w:rPr>
              <w:t>面向智能交通、工业电气设备节能控制等领域，研究相应的专用集成电路与系统，开展相关的科研与教学工作；</w:t>
            </w:r>
            <w:r>
              <w:rPr>
                <w:rFonts w:ascii="Calibri" w:hAnsi="Calibri" w:hint="eastAsia"/>
                <w:kern w:val="0"/>
                <w:sz w:val="20"/>
                <w:szCs w:val="20"/>
              </w:rPr>
              <w:t>3.</w:t>
            </w:r>
            <w:r>
              <w:rPr>
                <w:rFonts w:ascii="Calibri" w:hAnsi="Calibri" w:hint="eastAsia"/>
                <w:kern w:val="0"/>
                <w:sz w:val="20"/>
                <w:szCs w:val="20"/>
              </w:rPr>
              <w:t>从事微电子工艺与器件研究以及相关教学工作。</w:t>
            </w:r>
          </w:p>
          <w:p w:rsidR="00BD2FB4" w:rsidRDefault="005817B9">
            <w:pPr>
              <w:rPr>
                <w:rFonts w:ascii="Calibri" w:hAnsi="Calibri"/>
                <w:kern w:val="0"/>
                <w:sz w:val="20"/>
                <w:szCs w:val="20"/>
              </w:rPr>
            </w:pPr>
            <w:r>
              <w:rPr>
                <w:rFonts w:ascii="Calibri" w:hAnsi="Calibri" w:hint="eastAsia"/>
                <w:kern w:val="0"/>
                <w:sz w:val="20"/>
                <w:szCs w:val="20"/>
              </w:rPr>
              <w:t>布局：江苏南通</w:t>
            </w:r>
          </w:p>
        </w:tc>
      </w:tr>
      <w:tr w:rsidR="00BD2FB4">
        <w:trPr>
          <w:trHeight w:val="680"/>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Theme="minorEastAsia" w:hAnsiTheme="minorEastAsia"/>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东北微电子集成电路研究所</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主要从事微电子集成电路设计制造技术的研发，以微控制器</w:t>
            </w:r>
            <w:r>
              <w:rPr>
                <w:rFonts w:ascii="Calibri" w:hAnsi="Calibri" w:hint="eastAsia"/>
                <w:kern w:val="0"/>
                <w:sz w:val="20"/>
                <w:szCs w:val="20"/>
              </w:rPr>
              <w:t>/</w:t>
            </w:r>
            <w:r>
              <w:rPr>
                <w:rFonts w:ascii="Calibri" w:hAnsi="Calibri" w:hint="eastAsia"/>
                <w:kern w:val="0"/>
                <w:sz w:val="20"/>
                <w:szCs w:val="20"/>
              </w:rPr>
              <w:t>微处理器及其接口电路、数字模拟专用集成电路、存储器电路、厚膜混合集成电路研制和计算机硬件系统其应用为发</w:t>
            </w:r>
            <w:r>
              <w:rPr>
                <w:rFonts w:ascii="Calibri" w:hAnsi="Calibri" w:hint="eastAsia"/>
                <w:kern w:val="0"/>
                <w:sz w:val="20"/>
                <w:szCs w:val="20"/>
              </w:rPr>
              <w:t>展方向。</w:t>
            </w:r>
          </w:p>
          <w:p w:rsidR="00BD2FB4" w:rsidRDefault="005817B9">
            <w:pPr>
              <w:rPr>
                <w:rFonts w:ascii="Calibri" w:hAnsi="Calibri"/>
                <w:kern w:val="0"/>
                <w:sz w:val="20"/>
                <w:szCs w:val="20"/>
              </w:rPr>
            </w:pPr>
            <w:r>
              <w:rPr>
                <w:rFonts w:ascii="Calibri" w:hAnsi="Calibri" w:hint="eastAsia"/>
                <w:kern w:val="0"/>
                <w:sz w:val="20"/>
                <w:szCs w:val="20"/>
              </w:rPr>
              <w:t>布局：辽宁沈阳</w:t>
            </w:r>
          </w:p>
        </w:tc>
      </w:tr>
      <w:tr w:rsidR="00BD2FB4">
        <w:trPr>
          <w:trHeight w:val="680"/>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Theme="minorEastAsia" w:hAnsiTheme="minorEastAsia"/>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中国科学院上海微系统与信息技术研究所</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解决智能感知微系统、超导量子器件与电路、高端硅基材料等方向的重大关键科学和技术难题，实现创新跨越并推广应用。</w:t>
            </w:r>
          </w:p>
          <w:p w:rsidR="00BD2FB4" w:rsidRDefault="005817B9">
            <w:pPr>
              <w:rPr>
                <w:rFonts w:ascii="Calibri" w:hAnsi="Calibri"/>
                <w:kern w:val="0"/>
                <w:sz w:val="20"/>
                <w:szCs w:val="20"/>
              </w:rPr>
            </w:pPr>
            <w:r>
              <w:rPr>
                <w:rFonts w:ascii="Calibri" w:hAnsi="Calibri" w:hint="eastAsia"/>
                <w:kern w:val="0"/>
                <w:sz w:val="20"/>
                <w:szCs w:val="20"/>
              </w:rPr>
              <w:t>布局：上海</w:t>
            </w:r>
          </w:p>
        </w:tc>
      </w:tr>
      <w:tr w:rsidR="00BD2FB4">
        <w:trPr>
          <w:trHeight w:val="680"/>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Theme="minorEastAsia" w:hAnsiTheme="minorEastAsia"/>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西安电子科技大学微电子研究所</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主要研究方向为：半导体器件与电路的可靠性技术；新型半导体薄膜材料和器件技术；集成电路计算机辅助设计和专用集成电路。</w:t>
            </w:r>
          </w:p>
          <w:p w:rsidR="00BD2FB4" w:rsidRDefault="005817B9">
            <w:pPr>
              <w:rPr>
                <w:rFonts w:ascii="Calibri" w:hAnsi="Calibri"/>
                <w:kern w:val="0"/>
                <w:sz w:val="20"/>
                <w:szCs w:val="20"/>
              </w:rPr>
            </w:pPr>
            <w:r>
              <w:rPr>
                <w:rFonts w:ascii="Calibri" w:hAnsi="Calibri" w:hint="eastAsia"/>
                <w:kern w:val="0"/>
                <w:sz w:val="20"/>
                <w:szCs w:val="20"/>
              </w:rPr>
              <w:t>布局：西安</w:t>
            </w:r>
          </w:p>
        </w:tc>
      </w:tr>
      <w:tr w:rsidR="00BD2FB4">
        <w:trPr>
          <w:trHeight w:val="680"/>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Theme="minorEastAsia" w:hAnsiTheme="minorEastAsia"/>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深圳物联网专用集成电路设计工程实验室</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致力于物联网核心芯片和硬件系统的设计。实验室的研究领域主要包括智能交通、北斗导航、高性能无线通信、超低功耗混合信号系统等，致力于提供从核心芯片到系统整机的完整解决方案。</w:t>
            </w:r>
          </w:p>
          <w:p w:rsidR="00BD2FB4" w:rsidRDefault="005817B9">
            <w:pPr>
              <w:rPr>
                <w:rFonts w:ascii="Calibri" w:hAnsi="Calibri"/>
                <w:kern w:val="0"/>
                <w:sz w:val="20"/>
                <w:szCs w:val="20"/>
              </w:rPr>
            </w:pPr>
            <w:r>
              <w:rPr>
                <w:rFonts w:ascii="Calibri" w:hAnsi="Calibri" w:hint="eastAsia"/>
                <w:kern w:val="0"/>
                <w:sz w:val="20"/>
                <w:szCs w:val="20"/>
              </w:rPr>
              <w:t>布局：广东深圳</w:t>
            </w:r>
          </w:p>
        </w:tc>
      </w:tr>
      <w:tr w:rsidR="00BD2FB4">
        <w:trPr>
          <w:trHeight w:val="680"/>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Theme="minorEastAsia" w:hAnsiTheme="minorEastAsia"/>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天津大学专用集成电路设计中心</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与欧、美等国家集成电路设计专业公司进行技术和项目合作作为发展方向，专门致力于</w:t>
            </w:r>
            <w:r>
              <w:rPr>
                <w:rFonts w:ascii="Calibri" w:hAnsi="Calibri" w:hint="eastAsia"/>
                <w:kern w:val="0"/>
                <w:sz w:val="20"/>
                <w:szCs w:val="20"/>
              </w:rPr>
              <w:t>CMOS</w:t>
            </w:r>
            <w:r>
              <w:rPr>
                <w:rFonts w:ascii="Calibri" w:hAnsi="Calibri" w:hint="eastAsia"/>
                <w:kern w:val="0"/>
                <w:sz w:val="20"/>
                <w:szCs w:val="20"/>
              </w:rPr>
              <w:t>图像传感器研制，以及数码相机、电能管理芯片、电源管理芯片、非接触智能卡电路等大规模集成电路的设计与开发。</w:t>
            </w:r>
          </w:p>
          <w:p w:rsidR="00BD2FB4" w:rsidRDefault="005817B9">
            <w:pPr>
              <w:rPr>
                <w:rFonts w:ascii="Calibri" w:hAnsi="Calibri"/>
                <w:kern w:val="0"/>
                <w:sz w:val="20"/>
                <w:szCs w:val="20"/>
              </w:rPr>
            </w:pPr>
            <w:r>
              <w:rPr>
                <w:rFonts w:ascii="Calibri" w:hAnsi="Calibri" w:hint="eastAsia"/>
                <w:kern w:val="0"/>
                <w:sz w:val="20"/>
                <w:szCs w:val="20"/>
              </w:rPr>
              <w:t>布局：天津</w:t>
            </w:r>
          </w:p>
        </w:tc>
      </w:tr>
      <w:tr w:rsidR="00BD2FB4">
        <w:trPr>
          <w:trHeight w:val="680"/>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Theme="minorEastAsia" w:hAnsiTheme="minorEastAsia"/>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重庆大学高性能集成电路工程实验室</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以研究国际领先的智能集成电路设计理论和实现技术为主要课题，当前团队的研究方向包括：模拟</w:t>
            </w:r>
            <w:r>
              <w:rPr>
                <w:rFonts w:ascii="Calibri" w:hAnsi="Calibri" w:hint="eastAsia"/>
                <w:kern w:val="0"/>
                <w:sz w:val="20"/>
                <w:szCs w:val="20"/>
              </w:rPr>
              <w:t>IC</w:t>
            </w:r>
            <w:r>
              <w:rPr>
                <w:rFonts w:ascii="Calibri" w:hAnsi="Calibri" w:hint="eastAsia"/>
                <w:kern w:val="0"/>
                <w:sz w:val="20"/>
                <w:szCs w:val="20"/>
              </w:rPr>
              <w:t>方向与数字</w:t>
            </w:r>
            <w:r>
              <w:rPr>
                <w:rFonts w:ascii="Calibri" w:hAnsi="Calibri" w:hint="eastAsia"/>
                <w:kern w:val="0"/>
                <w:sz w:val="20"/>
                <w:szCs w:val="20"/>
              </w:rPr>
              <w:t>IC</w:t>
            </w:r>
            <w:r>
              <w:rPr>
                <w:rFonts w:ascii="Calibri" w:hAnsi="Calibri" w:hint="eastAsia"/>
                <w:kern w:val="0"/>
                <w:sz w:val="20"/>
                <w:szCs w:val="20"/>
              </w:rPr>
              <w:t>方向。</w:t>
            </w:r>
          </w:p>
          <w:p w:rsidR="00BD2FB4" w:rsidRDefault="005817B9">
            <w:pPr>
              <w:rPr>
                <w:rFonts w:ascii="Calibri" w:hAnsi="Calibri"/>
                <w:kern w:val="0"/>
                <w:sz w:val="20"/>
                <w:szCs w:val="20"/>
              </w:rPr>
            </w:pPr>
            <w:r>
              <w:rPr>
                <w:rFonts w:ascii="Calibri" w:hAnsi="Calibri" w:hint="eastAsia"/>
                <w:kern w:val="0"/>
                <w:sz w:val="20"/>
                <w:szCs w:val="20"/>
              </w:rPr>
              <w:t>布局：重庆</w:t>
            </w:r>
          </w:p>
        </w:tc>
      </w:tr>
      <w:tr w:rsidR="00BD2FB4">
        <w:trPr>
          <w:trHeight w:val="680"/>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Theme="minorEastAsia" w:hAnsiTheme="minorEastAsia"/>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山东大学微电子学院集成电路与系统研究所</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主要研究方向为集成电路芯片设计、电路理论与系统设计、智能测控与嵌入式系统、传感器网络与物联网、智能信息处理与数字医疗等。</w:t>
            </w:r>
          </w:p>
          <w:p w:rsidR="00BD2FB4" w:rsidRDefault="005817B9">
            <w:pPr>
              <w:rPr>
                <w:rFonts w:ascii="Calibri" w:hAnsi="Calibri"/>
                <w:kern w:val="0"/>
                <w:sz w:val="20"/>
                <w:szCs w:val="20"/>
              </w:rPr>
            </w:pPr>
            <w:r>
              <w:rPr>
                <w:rFonts w:ascii="Calibri" w:hAnsi="Calibri" w:hint="eastAsia"/>
                <w:kern w:val="0"/>
                <w:sz w:val="20"/>
                <w:szCs w:val="20"/>
              </w:rPr>
              <w:t>布局：山东济南</w:t>
            </w:r>
          </w:p>
        </w:tc>
      </w:tr>
      <w:tr w:rsidR="00BD2FB4">
        <w:trPr>
          <w:trHeight w:val="736"/>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restart"/>
            <w:vAlign w:val="center"/>
          </w:tcPr>
          <w:p w:rsidR="00BD2FB4" w:rsidRDefault="005817B9">
            <w:pPr>
              <w:jc w:val="center"/>
              <w:rPr>
                <w:rFonts w:ascii="Calibri" w:hAnsi="Calibri"/>
                <w:kern w:val="0"/>
                <w:sz w:val="20"/>
                <w:szCs w:val="20"/>
              </w:rPr>
            </w:pPr>
            <w:r>
              <w:rPr>
                <w:rFonts w:ascii="Calibri" w:hAnsi="Calibri" w:hint="eastAsia"/>
                <w:kern w:val="0"/>
                <w:sz w:val="20"/>
                <w:szCs w:val="20"/>
              </w:rPr>
              <w:t>芯片制造</w:t>
            </w: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英特尔公司</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技术和产品：建筑模块，包括微处理器、芯片组、板卡、系统及软件等。</w:t>
            </w:r>
          </w:p>
          <w:p w:rsidR="00BD2FB4" w:rsidRDefault="005817B9">
            <w:pPr>
              <w:rPr>
                <w:rFonts w:ascii="Calibri" w:hAnsi="Calibri"/>
                <w:kern w:val="0"/>
                <w:sz w:val="20"/>
                <w:szCs w:val="20"/>
              </w:rPr>
            </w:pPr>
            <w:r>
              <w:rPr>
                <w:rFonts w:ascii="Calibri" w:hAnsi="Calibri" w:hint="eastAsia"/>
                <w:kern w:val="0"/>
                <w:sz w:val="20"/>
                <w:szCs w:val="20"/>
              </w:rPr>
              <w:t>布局：美国加利福尼亚圣克拉拉（总部），澳大利亚、阿根廷、奥地利、巴西、加拿大、智利、中国、哥伦比亚、哥斯达黎加、丹麦、埃及、芬兰、法国、英国、德国、印度、日本、南韩、马来西亚、新加坡、越南、波兰等。</w:t>
            </w:r>
          </w:p>
        </w:tc>
      </w:tr>
      <w:tr w:rsidR="00BD2FB4">
        <w:trPr>
          <w:trHeight w:val="635"/>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三星电子公司</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技术和产品：集成电路。半导体产品主要有</w:t>
            </w:r>
            <w:r>
              <w:rPr>
                <w:rFonts w:ascii="Calibri" w:hAnsi="Calibri" w:hint="eastAsia"/>
                <w:kern w:val="0"/>
                <w:sz w:val="20"/>
                <w:szCs w:val="20"/>
              </w:rPr>
              <w:t>DRAM</w:t>
            </w:r>
            <w:r>
              <w:rPr>
                <w:rFonts w:ascii="Calibri" w:hAnsi="Calibri" w:hint="eastAsia"/>
                <w:kern w:val="0"/>
                <w:sz w:val="20"/>
                <w:szCs w:val="20"/>
              </w:rPr>
              <w:t>、</w:t>
            </w:r>
            <w:r>
              <w:rPr>
                <w:rFonts w:ascii="Calibri" w:hAnsi="Calibri" w:hint="eastAsia"/>
                <w:kern w:val="0"/>
                <w:sz w:val="20"/>
                <w:szCs w:val="20"/>
              </w:rPr>
              <w:t>SRAM</w:t>
            </w:r>
            <w:r>
              <w:rPr>
                <w:rFonts w:ascii="Calibri" w:hAnsi="Calibri" w:hint="eastAsia"/>
                <w:kern w:val="0"/>
                <w:sz w:val="20"/>
                <w:szCs w:val="20"/>
              </w:rPr>
              <w:t>、闪速存储器、</w:t>
            </w:r>
            <w:r>
              <w:rPr>
                <w:rFonts w:ascii="Calibri" w:hAnsi="Calibri" w:hint="eastAsia"/>
                <w:kern w:val="0"/>
                <w:sz w:val="20"/>
                <w:szCs w:val="20"/>
              </w:rPr>
              <w:t>ASIC</w:t>
            </w:r>
            <w:r>
              <w:rPr>
                <w:rFonts w:ascii="Calibri" w:hAnsi="Calibri" w:hint="eastAsia"/>
                <w:kern w:val="0"/>
                <w:sz w:val="20"/>
                <w:szCs w:val="20"/>
              </w:rPr>
              <w:t>、</w:t>
            </w:r>
            <w:r>
              <w:rPr>
                <w:rFonts w:ascii="Calibri" w:hAnsi="Calibri" w:hint="eastAsia"/>
                <w:kern w:val="0"/>
                <w:sz w:val="20"/>
                <w:szCs w:val="20"/>
              </w:rPr>
              <w:t>CPU</w:t>
            </w:r>
            <w:r>
              <w:rPr>
                <w:rFonts w:ascii="Calibri" w:hAnsi="Calibri" w:hint="eastAsia"/>
                <w:kern w:val="0"/>
                <w:sz w:val="20"/>
                <w:szCs w:val="20"/>
              </w:rPr>
              <w:t>和</w:t>
            </w:r>
            <w:r>
              <w:rPr>
                <w:rFonts w:ascii="Calibri" w:hAnsi="Calibri" w:hint="eastAsia"/>
                <w:kern w:val="0"/>
                <w:sz w:val="20"/>
                <w:szCs w:val="20"/>
              </w:rPr>
              <w:t>TFF-LCD</w:t>
            </w:r>
            <w:r>
              <w:rPr>
                <w:rFonts w:ascii="Calibri" w:hAnsi="Calibri" w:hint="eastAsia"/>
                <w:kern w:val="0"/>
                <w:sz w:val="20"/>
                <w:szCs w:val="20"/>
              </w:rPr>
              <w:t>板等。</w:t>
            </w:r>
          </w:p>
          <w:p w:rsidR="00BD2FB4" w:rsidRDefault="005817B9">
            <w:pPr>
              <w:rPr>
                <w:rFonts w:ascii="Calibri" w:hAnsi="Calibri"/>
                <w:kern w:val="0"/>
                <w:sz w:val="20"/>
                <w:szCs w:val="20"/>
              </w:rPr>
            </w:pPr>
            <w:r>
              <w:rPr>
                <w:rFonts w:ascii="Calibri" w:hAnsi="Calibri" w:hint="eastAsia"/>
                <w:kern w:val="0"/>
                <w:sz w:val="20"/>
                <w:szCs w:val="20"/>
              </w:rPr>
              <w:t>布局：遍布全球。</w:t>
            </w:r>
          </w:p>
        </w:tc>
      </w:tr>
      <w:tr w:rsidR="00BD2FB4">
        <w:trPr>
          <w:trHeight w:val="699"/>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SK</w:t>
            </w:r>
            <w:r>
              <w:rPr>
                <w:rFonts w:ascii="Calibri" w:hAnsi="Calibri" w:hint="eastAsia"/>
                <w:kern w:val="0"/>
                <w:sz w:val="20"/>
                <w:szCs w:val="20"/>
              </w:rPr>
              <w:t>海力士半导体有限公司</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技术和产品：电脑、移动产品等</w:t>
            </w:r>
            <w:r>
              <w:rPr>
                <w:rFonts w:ascii="Calibri" w:hAnsi="Calibri" w:hint="eastAsia"/>
                <w:kern w:val="0"/>
                <w:sz w:val="20"/>
                <w:szCs w:val="20"/>
              </w:rPr>
              <w:t>IT</w:t>
            </w:r>
            <w:r>
              <w:rPr>
                <w:rFonts w:ascii="Calibri" w:hAnsi="Calibri" w:hint="eastAsia"/>
                <w:kern w:val="0"/>
                <w:sz w:val="20"/>
                <w:szCs w:val="20"/>
              </w:rPr>
              <w:t>设备的</w:t>
            </w:r>
            <w:r>
              <w:rPr>
                <w:rFonts w:ascii="Calibri" w:hAnsi="Calibri" w:hint="eastAsia"/>
                <w:kern w:val="0"/>
                <w:sz w:val="20"/>
                <w:szCs w:val="20"/>
              </w:rPr>
              <w:t>D-RAM</w:t>
            </w:r>
            <w:r>
              <w:rPr>
                <w:rFonts w:ascii="Calibri" w:hAnsi="Calibri" w:hint="eastAsia"/>
                <w:kern w:val="0"/>
                <w:sz w:val="20"/>
                <w:szCs w:val="20"/>
              </w:rPr>
              <w:t>和</w:t>
            </w:r>
            <w:r>
              <w:rPr>
                <w:rFonts w:ascii="Calibri" w:hAnsi="Calibri" w:hint="eastAsia"/>
                <w:kern w:val="0"/>
                <w:sz w:val="20"/>
                <w:szCs w:val="20"/>
              </w:rPr>
              <w:t>NAND</w:t>
            </w:r>
            <w:r>
              <w:rPr>
                <w:rFonts w:ascii="Calibri" w:hAnsi="Calibri" w:hint="eastAsia"/>
                <w:kern w:val="0"/>
                <w:sz w:val="20"/>
                <w:szCs w:val="20"/>
              </w:rPr>
              <w:t>闪存、</w:t>
            </w:r>
            <w:r>
              <w:rPr>
                <w:rFonts w:ascii="Calibri" w:hAnsi="Calibri" w:hint="eastAsia"/>
                <w:kern w:val="0"/>
                <w:sz w:val="20"/>
                <w:szCs w:val="20"/>
              </w:rPr>
              <w:t>SDRAM</w:t>
            </w:r>
            <w:r>
              <w:rPr>
                <w:rFonts w:ascii="Calibri" w:hAnsi="Calibri" w:hint="eastAsia"/>
                <w:kern w:val="0"/>
                <w:sz w:val="20"/>
                <w:szCs w:val="20"/>
              </w:rPr>
              <w:t>。</w:t>
            </w:r>
          </w:p>
          <w:p w:rsidR="00BD2FB4" w:rsidRDefault="005817B9">
            <w:pPr>
              <w:rPr>
                <w:rFonts w:ascii="Calibri" w:hAnsi="Calibri"/>
                <w:kern w:val="0"/>
                <w:sz w:val="20"/>
                <w:szCs w:val="20"/>
              </w:rPr>
            </w:pPr>
            <w:r>
              <w:rPr>
                <w:rFonts w:ascii="Calibri" w:hAnsi="Calibri" w:hint="eastAsia"/>
                <w:kern w:val="0"/>
                <w:sz w:val="20"/>
                <w:szCs w:val="20"/>
              </w:rPr>
              <w:t>布局：韩国（总部），无锡、重庆、美国、英国、德国、新加坡、香港、印度、日本、台湾、台湾等。</w:t>
            </w:r>
          </w:p>
        </w:tc>
      </w:tr>
      <w:tr w:rsidR="00BD2FB4">
        <w:trPr>
          <w:trHeight w:val="960"/>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德州仪器公司</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技术和产品：模拟技术部件，</w:t>
            </w:r>
            <w:r>
              <w:rPr>
                <w:rFonts w:ascii="Calibri" w:hAnsi="Calibri" w:hint="eastAsia"/>
                <w:kern w:val="0"/>
                <w:sz w:val="20"/>
                <w:szCs w:val="20"/>
              </w:rPr>
              <w:t>10</w:t>
            </w:r>
            <w:r>
              <w:rPr>
                <w:rFonts w:ascii="Calibri" w:hAnsi="Calibri" w:hint="eastAsia"/>
                <w:kern w:val="0"/>
                <w:sz w:val="20"/>
                <w:szCs w:val="20"/>
              </w:rPr>
              <w:t>万种模拟集成电路、嵌入式处理器以及软件和工具，创新型数字信号处理与模拟电路研究、制造和销售，传感和控制、教育产品和数字光源处理解决方案。</w:t>
            </w:r>
          </w:p>
          <w:p w:rsidR="00BD2FB4" w:rsidRDefault="005817B9">
            <w:pPr>
              <w:rPr>
                <w:rFonts w:ascii="Calibri" w:hAnsi="Calibri"/>
                <w:kern w:val="0"/>
                <w:sz w:val="20"/>
                <w:szCs w:val="20"/>
              </w:rPr>
            </w:pPr>
            <w:r>
              <w:rPr>
                <w:rFonts w:ascii="Calibri" w:hAnsi="Calibri" w:hint="eastAsia"/>
                <w:kern w:val="0"/>
                <w:sz w:val="20"/>
                <w:szCs w:val="20"/>
              </w:rPr>
              <w:t>布局：美洲、欧洲、亚洲、日本。</w:t>
            </w:r>
          </w:p>
        </w:tc>
      </w:tr>
      <w:tr w:rsidR="00BD2FB4">
        <w:trPr>
          <w:trHeight w:val="731"/>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联华电子股份有限公司</w:t>
            </w:r>
            <w:r>
              <w:rPr>
                <w:rFonts w:ascii="Calibri" w:hAnsi="Calibri"/>
                <w:kern w:val="0"/>
                <w:sz w:val="20"/>
                <w:szCs w:val="20"/>
              </w:rPr>
              <w:t>(UMC)</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技术和产品：半导体晶圆制造、芯片，</w:t>
            </w:r>
            <w:r>
              <w:rPr>
                <w:rFonts w:ascii="Calibri" w:hAnsi="Calibri" w:hint="eastAsia"/>
                <w:kern w:val="0"/>
                <w:sz w:val="20"/>
                <w:szCs w:val="20"/>
              </w:rPr>
              <w:t>28</w:t>
            </w:r>
            <w:r>
              <w:rPr>
                <w:rFonts w:ascii="Calibri" w:hAnsi="Calibri" w:hint="eastAsia"/>
                <w:kern w:val="0"/>
                <w:sz w:val="20"/>
                <w:szCs w:val="20"/>
              </w:rPr>
              <w:t>纳米</w:t>
            </w:r>
            <w:r>
              <w:rPr>
                <w:rFonts w:ascii="Calibri" w:hAnsi="Calibri" w:hint="eastAsia"/>
                <w:kern w:val="0"/>
                <w:sz w:val="20"/>
                <w:szCs w:val="20"/>
              </w:rPr>
              <w:t>Poly-SiON</w:t>
            </w:r>
            <w:r>
              <w:rPr>
                <w:rFonts w:ascii="Calibri" w:hAnsi="Calibri" w:hint="eastAsia"/>
                <w:kern w:val="0"/>
                <w:sz w:val="20"/>
                <w:szCs w:val="20"/>
              </w:rPr>
              <w:t>技术、</w:t>
            </w:r>
            <w:r>
              <w:rPr>
                <w:rFonts w:ascii="Calibri" w:hAnsi="Calibri" w:hint="eastAsia"/>
                <w:kern w:val="0"/>
                <w:sz w:val="20"/>
                <w:szCs w:val="20"/>
              </w:rPr>
              <w:t>High-K/Metal Gate</w:t>
            </w:r>
            <w:r>
              <w:rPr>
                <w:rFonts w:ascii="Calibri" w:hAnsi="Calibri" w:hint="eastAsia"/>
                <w:kern w:val="0"/>
                <w:sz w:val="20"/>
                <w:szCs w:val="20"/>
              </w:rPr>
              <w:t>后闸机技术、混合信号等。</w:t>
            </w:r>
          </w:p>
          <w:p w:rsidR="00BD2FB4" w:rsidRDefault="005817B9">
            <w:pPr>
              <w:rPr>
                <w:rFonts w:ascii="Calibri" w:hAnsi="Calibri"/>
                <w:kern w:val="0"/>
                <w:sz w:val="20"/>
                <w:szCs w:val="20"/>
              </w:rPr>
            </w:pPr>
            <w:r>
              <w:rPr>
                <w:rFonts w:ascii="Calibri" w:hAnsi="Calibri" w:hint="eastAsia"/>
                <w:kern w:val="0"/>
                <w:sz w:val="20"/>
                <w:szCs w:val="20"/>
              </w:rPr>
              <w:t>布局：台湾、日本、韩国、中国大陆、新加坡、欧洲、美国。</w:t>
            </w:r>
          </w:p>
        </w:tc>
      </w:tr>
      <w:tr w:rsidR="00BD2FB4">
        <w:trPr>
          <w:trHeight w:val="1009"/>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中芯国际集成电路制造有限公司</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技术和产品：</w:t>
            </w:r>
            <w:r>
              <w:rPr>
                <w:rFonts w:ascii="Calibri" w:hAnsi="Calibri" w:hint="eastAsia"/>
                <w:kern w:val="0"/>
                <w:sz w:val="20"/>
                <w:szCs w:val="20"/>
              </w:rPr>
              <w:t>0.35</w:t>
            </w:r>
            <w:r>
              <w:rPr>
                <w:rFonts w:ascii="Calibri" w:hAnsi="Calibri" w:hint="eastAsia"/>
                <w:kern w:val="0"/>
                <w:sz w:val="20"/>
                <w:szCs w:val="20"/>
              </w:rPr>
              <w:t>微米到</w:t>
            </w:r>
            <w:r>
              <w:rPr>
                <w:rFonts w:ascii="Calibri" w:hAnsi="Calibri" w:hint="eastAsia"/>
                <w:kern w:val="0"/>
                <w:sz w:val="20"/>
                <w:szCs w:val="20"/>
              </w:rPr>
              <w:t>28</w:t>
            </w:r>
            <w:r>
              <w:rPr>
                <w:rFonts w:ascii="Calibri" w:hAnsi="Calibri" w:hint="eastAsia"/>
                <w:kern w:val="0"/>
                <w:sz w:val="20"/>
                <w:szCs w:val="20"/>
              </w:rPr>
              <w:t>纳米制造的工艺设计和制造服务，逻辑电路、混合信号</w:t>
            </w:r>
            <w:r>
              <w:rPr>
                <w:rFonts w:ascii="Calibri" w:hAnsi="Calibri" w:hint="eastAsia"/>
                <w:kern w:val="0"/>
                <w:sz w:val="20"/>
                <w:szCs w:val="20"/>
              </w:rPr>
              <w:t>/</w:t>
            </w:r>
            <w:r>
              <w:rPr>
                <w:rFonts w:ascii="Calibri" w:hAnsi="Calibri" w:hint="eastAsia"/>
                <w:kern w:val="0"/>
                <w:sz w:val="20"/>
                <w:szCs w:val="20"/>
              </w:rPr>
              <w:t>射频电路、高压电路、系统级芯片、嵌入式及其他存储器，设计服务、光掩膜制造、芯片制造、测试服务等。</w:t>
            </w:r>
          </w:p>
          <w:p w:rsidR="00BD2FB4" w:rsidRDefault="005817B9">
            <w:pPr>
              <w:rPr>
                <w:rFonts w:ascii="Calibri" w:hAnsi="Calibri"/>
                <w:kern w:val="0"/>
                <w:sz w:val="20"/>
                <w:szCs w:val="20"/>
              </w:rPr>
            </w:pPr>
            <w:r>
              <w:rPr>
                <w:rFonts w:ascii="Calibri" w:hAnsi="Calibri" w:hint="eastAsia"/>
                <w:kern w:val="0"/>
                <w:sz w:val="20"/>
                <w:szCs w:val="20"/>
              </w:rPr>
              <w:t>布局：上海（总部），美国、欧洲、日本、韩国和以色列。</w:t>
            </w:r>
          </w:p>
        </w:tc>
      </w:tr>
      <w:tr w:rsidR="00BD2FB4">
        <w:trPr>
          <w:trHeight w:val="90"/>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华亚科技股份有限公司</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技术和产品：</w:t>
            </w:r>
            <w:r>
              <w:rPr>
                <w:rFonts w:ascii="Calibri" w:hAnsi="Calibri" w:hint="eastAsia"/>
                <w:kern w:val="0"/>
                <w:sz w:val="20"/>
                <w:szCs w:val="20"/>
              </w:rPr>
              <w:t>DRAM</w:t>
            </w:r>
            <w:r>
              <w:rPr>
                <w:rFonts w:ascii="Calibri" w:hAnsi="Calibri" w:hint="eastAsia"/>
                <w:kern w:val="0"/>
                <w:sz w:val="20"/>
                <w:szCs w:val="20"/>
              </w:rPr>
              <w:t>记忆体晶圆代工服务，</w:t>
            </w:r>
            <w:r>
              <w:rPr>
                <w:rFonts w:ascii="Calibri" w:hAnsi="Calibri" w:hint="eastAsia"/>
                <w:kern w:val="0"/>
                <w:sz w:val="20"/>
                <w:szCs w:val="20"/>
              </w:rPr>
              <w:t>20</w:t>
            </w:r>
            <w:r>
              <w:rPr>
                <w:rFonts w:ascii="Calibri" w:hAnsi="Calibri" w:hint="eastAsia"/>
                <w:kern w:val="0"/>
                <w:sz w:val="20"/>
                <w:szCs w:val="20"/>
              </w:rPr>
              <w:t>奈米制程技术生产。</w:t>
            </w:r>
          </w:p>
          <w:p w:rsidR="00BD2FB4" w:rsidRDefault="005817B9">
            <w:pPr>
              <w:rPr>
                <w:rFonts w:ascii="Calibri" w:hAnsi="Calibri"/>
                <w:kern w:val="0"/>
                <w:sz w:val="20"/>
                <w:szCs w:val="20"/>
              </w:rPr>
            </w:pPr>
            <w:r>
              <w:rPr>
                <w:rFonts w:ascii="Calibri" w:hAnsi="Calibri" w:hint="eastAsia"/>
                <w:kern w:val="0"/>
                <w:sz w:val="20"/>
                <w:szCs w:val="20"/>
              </w:rPr>
              <w:t>布局：台湾、美国、新加坡、日本等。</w:t>
            </w:r>
          </w:p>
        </w:tc>
      </w:tr>
      <w:tr w:rsidR="00BD2FB4">
        <w:trPr>
          <w:trHeight w:val="903"/>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上海华虹宏力半导体制造有限公司</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技术和产品：</w:t>
            </w:r>
            <w:r>
              <w:rPr>
                <w:rFonts w:ascii="Calibri" w:hAnsi="Calibri" w:hint="eastAsia"/>
                <w:kern w:val="0"/>
                <w:sz w:val="20"/>
                <w:szCs w:val="20"/>
              </w:rPr>
              <w:t>200mm</w:t>
            </w:r>
            <w:r>
              <w:rPr>
                <w:rFonts w:ascii="Calibri" w:hAnsi="Calibri" w:hint="eastAsia"/>
                <w:kern w:val="0"/>
                <w:sz w:val="20"/>
                <w:szCs w:val="20"/>
              </w:rPr>
              <w:t>纯晶圆制造，四嵌入式非易失性存储器及功率器件，</w:t>
            </w:r>
            <w:r>
              <w:rPr>
                <w:rFonts w:ascii="Calibri" w:hAnsi="Calibri" w:hint="eastAsia"/>
                <w:kern w:val="0"/>
                <w:sz w:val="20"/>
                <w:szCs w:val="20"/>
              </w:rPr>
              <w:t>RFCMOS</w:t>
            </w:r>
            <w:r>
              <w:rPr>
                <w:rFonts w:ascii="Calibri" w:hAnsi="Calibri" w:hint="eastAsia"/>
                <w:kern w:val="0"/>
                <w:sz w:val="20"/>
                <w:szCs w:val="20"/>
              </w:rPr>
              <w:t>、模拟机混合信号、电源管理及</w:t>
            </w:r>
            <w:r>
              <w:rPr>
                <w:rFonts w:ascii="Calibri" w:hAnsi="Calibri" w:hint="eastAsia"/>
                <w:kern w:val="0"/>
                <w:sz w:val="20"/>
                <w:szCs w:val="20"/>
              </w:rPr>
              <w:t>MEMS</w:t>
            </w:r>
            <w:r>
              <w:rPr>
                <w:rFonts w:ascii="Calibri" w:hAnsi="Calibri" w:hint="eastAsia"/>
                <w:kern w:val="0"/>
                <w:sz w:val="20"/>
                <w:szCs w:val="20"/>
              </w:rPr>
              <w:t>等技术。</w:t>
            </w:r>
          </w:p>
          <w:p w:rsidR="00BD2FB4" w:rsidRDefault="005817B9">
            <w:pPr>
              <w:rPr>
                <w:rFonts w:ascii="Calibri" w:hAnsi="Calibri"/>
                <w:kern w:val="0"/>
                <w:sz w:val="20"/>
                <w:szCs w:val="20"/>
              </w:rPr>
            </w:pPr>
            <w:r>
              <w:rPr>
                <w:rFonts w:ascii="Calibri" w:hAnsi="Calibri" w:hint="eastAsia"/>
                <w:kern w:val="0"/>
                <w:sz w:val="20"/>
                <w:szCs w:val="20"/>
              </w:rPr>
              <w:t>布局：上海（总部），日本、台湾、美国、欧洲。</w:t>
            </w:r>
          </w:p>
        </w:tc>
      </w:tr>
      <w:tr w:rsidR="00BD2FB4">
        <w:trPr>
          <w:trHeight w:val="90"/>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中美矽晶制品股份有限公司</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技术和产品：太阳能晶棒及晶圆之研发、设计与制造。</w:t>
            </w:r>
            <w:r>
              <w:rPr>
                <w:rFonts w:ascii="Calibri" w:hAnsi="Calibri" w:hint="eastAsia"/>
                <w:kern w:val="0"/>
                <w:sz w:val="20"/>
                <w:szCs w:val="20"/>
              </w:rPr>
              <w:t>3</w:t>
            </w:r>
            <w:r>
              <w:rPr>
                <w:rFonts w:ascii="Calibri" w:hAnsi="Calibri" w:hint="eastAsia"/>
                <w:kern w:val="0"/>
                <w:sz w:val="20"/>
                <w:szCs w:val="20"/>
              </w:rPr>
              <w:t>时至</w:t>
            </w:r>
            <w:r>
              <w:rPr>
                <w:rFonts w:ascii="Calibri" w:hAnsi="Calibri" w:hint="eastAsia"/>
                <w:kern w:val="0"/>
                <w:sz w:val="20"/>
                <w:szCs w:val="20"/>
              </w:rPr>
              <w:t>12</w:t>
            </w:r>
            <w:r>
              <w:rPr>
                <w:rFonts w:ascii="Calibri" w:hAnsi="Calibri" w:hint="eastAsia"/>
                <w:kern w:val="0"/>
                <w:sz w:val="20"/>
                <w:szCs w:val="20"/>
              </w:rPr>
              <w:t>时矽晶圆材料、半导体、太阳能及蓝宝石产品。产品包括磊晶晶圆、抛光晶圆、加砷晶圆、浸蚀晶圆等。</w:t>
            </w:r>
          </w:p>
          <w:p w:rsidR="00BD2FB4" w:rsidRDefault="005817B9">
            <w:pPr>
              <w:rPr>
                <w:rFonts w:ascii="Calibri" w:hAnsi="Calibri"/>
                <w:kern w:val="0"/>
                <w:sz w:val="20"/>
                <w:szCs w:val="20"/>
              </w:rPr>
            </w:pPr>
            <w:r>
              <w:rPr>
                <w:rFonts w:ascii="Calibri" w:hAnsi="Calibri" w:hint="eastAsia"/>
                <w:kern w:val="0"/>
                <w:sz w:val="20"/>
                <w:szCs w:val="20"/>
              </w:rPr>
              <w:t>布局：台湾、中国昆山、日本、美国、欧洲</w:t>
            </w:r>
          </w:p>
        </w:tc>
      </w:tr>
      <w:tr w:rsidR="00BD2FB4">
        <w:trPr>
          <w:trHeight w:val="692"/>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世界先进积体电路股份有限公司</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技术和产品：特殊积体电路制造服务，高压制程、超高压制程、</w:t>
            </w:r>
            <w:r>
              <w:rPr>
                <w:rFonts w:ascii="Calibri" w:hAnsi="Calibri" w:hint="eastAsia"/>
                <w:kern w:val="0"/>
                <w:sz w:val="20"/>
                <w:szCs w:val="20"/>
              </w:rPr>
              <w:t>BCD</w:t>
            </w:r>
            <w:r>
              <w:rPr>
                <w:rFonts w:ascii="Calibri" w:hAnsi="Calibri" w:hint="eastAsia"/>
                <w:kern w:val="0"/>
                <w:sz w:val="20"/>
                <w:szCs w:val="20"/>
              </w:rPr>
              <w:t>制程、</w:t>
            </w:r>
            <w:r>
              <w:rPr>
                <w:rFonts w:ascii="Calibri" w:hAnsi="Calibri" w:hint="eastAsia"/>
                <w:kern w:val="0"/>
                <w:sz w:val="20"/>
                <w:szCs w:val="20"/>
              </w:rPr>
              <w:t>SOI</w:t>
            </w:r>
            <w:r>
              <w:rPr>
                <w:rFonts w:ascii="Calibri" w:hAnsi="Calibri" w:hint="eastAsia"/>
                <w:kern w:val="0"/>
                <w:sz w:val="20"/>
                <w:szCs w:val="20"/>
              </w:rPr>
              <w:t>、分离式元件、逻辑制程、混合讯号制程、类比讯号制程、</w:t>
            </w:r>
            <w:r>
              <w:rPr>
                <w:rFonts w:ascii="Calibri" w:hAnsi="Calibri" w:hint="eastAsia"/>
                <w:kern w:val="0"/>
                <w:sz w:val="20"/>
                <w:szCs w:val="20"/>
              </w:rPr>
              <w:t>HPA</w:t>
            </w:r>
            <w:r>
              <w:rPr>
                <w:rFonts w:ascii="Calibri" w:hAnsi="Calibri" w:hint="eastAsia"/>
                <w:kern w:val="0"/>
                <w:sz w:val="20"/>
                <w:szCs w:val="20"/>
              </w:rPr>
              <w:t>制程、磁感测器技术以及嵌入式记忆体制程技术等。</w:t>
            </w:r>
          </w:p>
          <w:p w:rsidR="00BD2FB4" w:rsidRDefault="005817B9">
            <w:pPr>
              <w:rPr>
                <w:rFonts w:ascii="Calibri" w:hAnsi="Calibri"/>
                <w:kern w:val="0"/>
                <w:sz w:val="20"/>
                <w:szCs w:val="20"/>
              </w:rPr>
            </w:pPr>
            <w:r>
              <w:rPr>
                <w:rFonts w:ascii="Calibri" w:hAnsi="Calibri" w:hint="eastAsia"/>
                <w:kern w:val="0"/>
                <w:sz w:val="20"/>
                <w:szCs w:val="20"/>
              </w:rPr>
              <w:t>布局：台湾、美国、德国、以色列、韩国、香港、中国大陆。</w:t>
            </w:r>
          </w:p>
        </w:tc>
      </w:tr>
      <w:tr w:rsidR="00BD2FB4">
        <w:trPr>
          <w:trHeight w:val="1025"/>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tcBorders>
              <w:top w:val="nil"/>
              <w:bottom w:val="nil"/>
            </w:tcBorders>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旺宏电子股份有限公司</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技术和产品：是全球非挥发性记忆体整合元件领导厂商，</w:t>
            </w:r>
            <w:r>
              <w:rPr>
                <w:rFonts w:ascii="Calibri" w:hAnsi="Calibri" w:hint="eastAsia"/>
                <w:kern w:val="0"/>
                <w:sz w:val="20"/>
                <w:szCs w:val="20"/>
              </w:rPr>
              <w:t>ROM</w:t>
            </w:r>
            <w:r>
              <w:rPr>
                <w:rFonts w:ascii="Calibri" w:hAnsi="Calibri" w:hint="eastAsia"/>
                <w:kern w:val="0"/>
                <w:sz w:val="20"/>
                <w:szCs w:val="20"/>
              </w:rPr>
              <w:t>唯读记忆体、</w:t>
            </w:r>
            <w:r>
              <w:rPr>
                <w:rFonts w:ascii="Calibri" w:hAnsi="Calibri" w:hint="eastAsia"/>
                <w:kern w:val="0"/>
                <w:sz w:val="20"/>
                <w:szCs w:val="20"/>
              </w:rPr>
              <w:t>NOR</w:t>
            </w:r>
            <w:r>
              <w:rPr>
                <w:rFonts w:ascii="Calibri" w:hAnsi="Calibri" w:hint="eastAsia"/>
                <w:kern w:val="0"/>
                <w:sz w:val="20"/>
                <w:szCs w:val="20"/>
              </w:rPr>
              <w:t>型快闪记忆体以及</w:t>
            </w:r>
            <w:r>
              <w:rPr>
                <w:rFonts w:ascii="Calibri" w:hAnsi="Calibri" w:hint="eastAsia"/>
                <w:kern w:val="0"/>
                <w:sz w:val="20"/>
                <w:szCs w:val="20"/>
              </w:rPr>
              <w:t>NAND</w:t>
            </w:r>
            <w:r>
              <w:rPr>
                <w:rFonts w:ascii="Calibri" w:hAnsi="Calibri" w:hint="eastAsia"/>
                <w:kern w:val="0"/>
                <w:sz w:val="20"/>
                <w:szCs w:val="20"/>
              </w:rPr>
              <w:t>型快闪记忆体解决方案。</w:t>
            </w:r>
          </w:p>
          <w:p w:rsidR="00BD2FB4" w:rsidRDefault="005817B9">
            <w:pPr>
              <w:rPr>
                <w:rFonts w:ascii="Calibri" w:hAnsi="Calibri"/>
                <w:kern w:val="0"/>
                <w:sz w:val="20"/>
                <w:szCs w:val="20"/>
              </w:rPr>
            </w:pPr>
            <w:r>
              <w:rPr>
                <w:rFonts w:ascii="Calibri" w:hAnsi="Calibri" w:hint="eastAsia"/>
                <w:kern w:val="0"/>
                <w:sz w:val="20"/>
                <w:szCs w:val="20"/>
              </w:rPr>
              <w:t>布局：台湾、美国、欧洲、日本、南韩、新加坡、香港、苏州、深圳。</w:t>
            </w:r>
          </w:p>
        </w:tc>
      </w:tr>
      <w:tr w:rsidR="00BD2FB4">
        <w:trPr>
          <w:trHeight w:val="841"/>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restart"/>
            <w:tcBorders>
              <w:top w:val="nil"/>
            </w:tcBorders>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sz w:val="20"/>
                <w:szCs w:val="20"/>
              </w:rPr>
              <w:t>美国纽约州立大学理工学院</w:t>
            </w:r>
            <w:r>
              <w:rPr>
                <w:rFonts w:ascii="Calibri" w:hAnsi="Calibri"/>
                <w:sz w:val="20"/>
                <w:szCs w:val="20"/>
              </w:rPr>
              <w:t>(SUNY Poly)</w:t>
            </w:r>
            <w:r>
              <w:rPr>
                <w:rFonts w:ascii="Calibri" w:hAnsi="Calibri" w:hint="eastAsia"/>
                <w:sz w:val="20"/>
                <w:szCs w:val="20"/>
              </w:rPr>
              <w:t>纳米工程学院</w:t>
            </w:r>
          </w:p>
        </w:tc>
        <w:tc>
          <w:tcPr>
            <w:tcW w:w="9926" w:type="dxa"/>
            <w:vAlign w:val="center"/>
          </w:tcPr>
          <w:p w:rsidR="00BD2FB4" w:rsidRDefault="005817B9">
            <w:pPr>
              <w:rPr>
                <w:rFonts w:ascii="Calibri" w:hAnsi="Calibri"/>
                <w:kern w:val="0"/>
                <w:sz w:val="20"/>
                <w:szCs w:val="20"/>
              </w:rPr>
            </w:pPr>
            <w:r>
              <w:rPr>
                <w:rFonts w:ascii="Calibri" w:hAnsi="Calibri" w:cs="宋体" w:hint="eastAsia"/>
                <w:sz w:val="20"/>
                <w:szCs w:val="20"/>
              </w:rPr>
              <w:t>碳化硅</w:t>
            </w:r>
            <w:r>
              <w:rPr>
                <w:rFonts w:ascii="Calibri" w:hAnsi="Calibri"/>
                <w:sz w:val="20"/>
                <w:szCs w:val="20"/>
              </w:rPr>
              <w:t>(SiC)</w:t>
            </w:r>
            <w:r>
              <w:rPr>
                <w:rFonts w:ascii="Calibri" w:hAnsi="Calibri" w:cs="宋体" w:hint="eastAsia"/>
                <w:sz w:val="20"/>
                <w:szCs w:val="20"/>
              </w:rPr>
              <w:t>功率电子芯片研发，技术将应用于电源、光伏转换器、电动车等领域电压为</w:t>
            </w:r>
            <w:r>
              <w:rPr>
                <w:rFonts w:ascii="Calibri" w:hAnsi="Calibri"/>
                <w:sz w:val="20"/>
                <w:szCs w:val="20"/>
              </w:rPr>
              <w:t>600V</w:t>
            </w:r>
            <w:r>
              <w:rPr>
                <w:rFonts w:ascii="Calibri" w:hAnsi="Calibri" w:cs="宋体" w:hint="eastAsia"/>
                <w:sz w:val="20"/>
                <w:szCs w:val="20"/>
              </w:rPr>
              <w:t>的</w:t>
            </w:r>
            <w:r>
              <w:rPr>
                <w:rFonts w:ascii="Calibri" w:hAnsi="Calibri"/>
                <w:sz w:val="20"/>
                <w:szCs w:val="20"/>
              </w:rPr>
              <w:t>SiC MOSFET</w:t>
            </w:r>
            <w:r>
              <w:rPr>
                <w:rFonts w:ascii="Calibri" w:hAnsi="Calibri" w:cs="宋体" w:hint="eastAsia"/>
                <w:sz w:val="20"/>
                <w:szCs w:val="20"/>
              </w:rPr>
              <w:t>和二极管。</w:t>
            </w:r>
          </w:p>
          <w:p w:rsidR="00BD2FB4" w:rsidRDefault="005817B9">
            <w:pPr>
              <w:widowControl/>
              <w:jc w:val="left"/>
              <w:rPr>
                <w:rFonts w:ascii="Calibri" w:hAnsi="Calibri"/>
                <w:kern w:val="0"/>
                <w:sz w:val="20"/>
                <w:szCs w:val="20"/>
              </w:rPr>
            </w:pPr>
            <w:r>
              <w:rPr>
                <w:rFonts w:ascii="Calibri" w:hAnsi="Calibri" w:hint="eastAsia"/>
                <w:sz w:val="20"/>
                <w:szCs w:val="20"/>
              </w:rPr>
              <w:t>布局：美国纽约</w:t>
            </w:r>
          </w:p>
        </w:tc>
      </w:tr>
      <w:tr w:rsidR="00BD2FB4">
        <w:trPr>
          <w:trHeight w:val="631"/>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BD2FB4">
            <w:pPr>
              <w:rPr>
                <w:rFonts w:ascii="Calibri" w:hAnsi="Calibri"/>
                <w:kern w:val="0"/>
                <w:sz w:val="20"/>
                <w:szCs w:val="20"/>
              </w:rPr>
            </w:pPr>
            <w:hyperlink r:id="rId21" w:tooltip="北京微电子研究所" w:history="1">
              <w:r w:rsidR="005817B9">
                <w:rPr>
                  <w:rStyle w:val="a6"/>
                  <w:rFonts w:ascii="Calibri" w:hAnsi="Calibri" w:cs="宋体" w:hint="eastAsia"/>
                  <w:color w:val="auto"/>
                  <w:sz w:val="20"/>
                  <w:szCs w:val="20"/>
                  <w:u w:val="none"/>
                </w:rPr>
                <w:t>北京微电子研究所</w:t>
              </w:r>
            </w:hyperlink>
          </w:p>
        </w:tc>
        <w:tc>
          <w:tcPr>
            <w:tcW w:w="9926" w:type="dxa"/>
            <w:vAlign w:val="center"/>
          </w:tcPr>
          <w:p w:rsidR="00BD2FB4" w:rsidRDefault="00BD2FB4">
            <w:pPr>
              <w:rPr>
                <w:rFonts w:ascii="Calibri" w:hAnsi="Calibri"/>
                <w:kern w:val="0"/>
                <w:sz w:val="20"/>
                <w:szCs w:val="20"/>
              </w:rPr>
            </w:pPr>
            <w:hyperlink r:id="rId22" w:tgtFrame="https://bjwdzyjs.cn.china.cn/_blank" w:tooltip="IC芯片" w:history="1">
              <w:r w:rsidR="005817B9">
                <w:rPr>
                  <w:rStyle w:val="a6"/>
                  <w:rFonts w:ascii="Calibri" w:hAnsi="Calibri"/>
                  <w:color w:val="auto"/>
                  <w:kern w:val="0"/>
                  <w:sz w:val="20"/>
                  <w:szCs w:val="20"/>
                  <w:u w:val="none"/>
                </w:rPr>
                <w:t>IC</w:t>
              </w:r>
              <w:r w:rsidR="005817B9">
                <w:rPr>
                  <w:rStyle w:val="a6"/>
                  <w:rFonts w:ascii="Calibri" w:hAnsi="Calibri" w:cs="宋体" w:hint="eastAsia"/>
                  <w:color w:val="auto"/>
                  <w:kern w:val="0"/>
                  <w:sz w:val="20"/>
                  <w:szCs w:val="20"/>
                  <w:u w:val="none"/>
                </w:rPr>
                <w:t>芯片</w:t>
              </w:r>
            </w:hyperlink>
            <w:r w:rsidR="005817B9">
              <w:rPr>
                <w:rFonts w:ascii="Calibri" w:hAnsi="Calibri" w:hint="eastAsia"/>
                <w:sz w:val="20"/>
                <w:szCs w:val="20"/>
              </w:rPr>
              <w:t>设计</w:t>
            </w:r>
            <w:r w:rsidR="005817B9">
              <w:rPr>
                <w:rFonts w:ascii="Calibri" w:hAnsi="Calibri" w:cs="宋体" w:hint="eastAsia"/>
                <w:sz w:val="20"/>
                <w:szCs w:val="20"/>
              </w:rPr>
              <w:t>、</w:t>
            </w:r>
            <w:hyperlink r:id="rId23" w:tgtFrame="https://bjwdzyjs.cn.china.cn/_blank" w:tooltip="霍尔276" w:history="1">
              <w:r w:rsidR="005817B9">
                <w:rPr>
                  <w:rStyle w:val="a6"/>
                  <w:rFonts w:ascii="Calibri" w:hAnsi="Calibri" w:cs="宋体" w:hint="eastAsia"/>
                  <w:color w:val="auto"/>
                  <w:kern w:val="0"/>
                  <w:sz w:val="20"/>
                  <w:szCs w:val="20"/>
                  <w:u w:val="none"/>
                </w:rPr>
                <w:t>霍尔</w:t>
              </w:r>
              <w:r w:rsidR="005817B9">
                <w:rPr>
                  <w:rStyle w:val="a6"/>
                  <w:rFonts w:ascii="Calibri" w:hAnsi="Calibri"/>
                  <w:color w:val="auto"/>
                  <w:kern w:val="0"/>
                  <w:sz w:val="20"/>
                  <w:szCs w:val="20"/>
                  <w:u w:val="none"/>
                </w:rPr>
                <w:t>276</w:t>
              </w:r>
            </w:hyperlink>
          </w:p>
          <w:p w:rsidR="00BD2FB4" w:rsidRDefault="005817B9">
            <w:pPr>
              <w:widowControl/>
              <w:jc w:val="left"/>
              <w:rPr>
                <w:rFonts w:ascii="Calibri" w:hAnsi="Calibri"/>
                <w:kern w:val="0"/>
                <w:sz w:val="20"/>
                <w:szCs w:val="20"/>
              </w:rPr>
            </w:pPr>
            <w:r>
              <w:rPr>
                <w:rFonts w:ascii="Calibri" w:hAnsi="Calibri" w:hint="eastAsia"/>
                <w:sz w:val="20"/>
                <w:szCs w:val="20"/>
              </w:rPr>
              <w:t>布局：北京、深圳</w:t>
            </w:r>
          </w:p>
        </w:tc>
      </w:tr>
      <w:tr w:rsidR="00BD2FB4">
        <w:trPr>
          <w:trHeight w:val="659"/>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sz w:val="20"/>
                <w:szCs w:val="20"/>
              </w:rPr>
              <w:t>上海高性能集成电路设计中心</w:t>
            </w:r>
          </w:p>
        </w:tc>
        <w:tc>
          <w:tcPr>
            <w:tcW w:w="9926" w:type="dxa"/>
            <w:vAlign w:val="center"/>
          </w:tcPr>
          <w:p w:rsidR="00BD2FB4" w:rsidRDefault="005817B9">
            <w:pPr>
              <w:rPr>
                <w:rFonts w:ascii="Calibri" w:hAnsi="Calibri"/>
                <w:kern w:val="0"/>
                <w:sz w:val="20"/>
                <w:szCs w:val="20"/>
              </w:rPr>
            </w:pPr>
            <w:r>
              <w:rPr>
                <w:rFonts w:ascii="Calibri" w:hAnsi="Calibri" w:cs="宋体" w:hint="eastAsia"/>
                <w:sz w:val="20"/>
                <w:szCs w:val="20"/>
              </w:rPr>
              <w:t>国产高性能处理器研发、集成电路设计、芯片设计、封装测试</w:t>
            </w:r>
          </w:p>
          <w:p w:rsidR="00BD2FB4" w:rsidRDefault="005817B9">
            <w:pPr>
              <w:widowControl/>
              <w:jc w:val="left"/>
              <w:rPr>
                <w:rFonts w:ascii="Calibri" w:hAnsi="Calibri"/>
                <w:kern w:val="0"/>
                <w:sz w:val="20"/>
                <w:szCs w:val="20"/>
              </w:rPr>
            </w:pPr>
            <w:r>
              <w:rPr>
                <w:rFonts w:ascii="Calibri" w:hAnsi="Calibri" w:hint="eastAsia"/>
                <w:sz w:val="20"/>
                <w:szCs w:val="20"/>
              </w:rPr>
              <w:t>布局：上海</w:t>
            </w:r>
          </w:p>
        </w:tc>
      </w:tr>
      <w:tr w:rsidR="00BD2FB4">
        <w:trPr>
          <w:trHeight w:val="515"/>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cs="宋体" w:hint="eastAsia"/>
                <w:sz w:val="20"/>
                <w:szCs w:val="20"/>
              </w:rPr>
              <w:t>甲骨文成都研发中心（</w:t>
            </w:r>
            <w:r>
              <w:rPr>
                <w:rFonts w:ascii="Calibri" w:hAnsi="Calibri"/>
                <w:sz w:val="20"/>
                <w:szCs w:val="20"/>
              </w:rPr>
              <w:t>Oracle</w:t>
            </w:r>
            <w:r>
              <w:rPr>
                <w:rFonts w:ascii="Calibri" w:hAnsi="Calibri" w:cs="宋体" w:hint="eastAsia"/>
                <w:sz w:val="20"/>
                <w:szCs w:val="20"/>
              </w:rPr>
              <w:t>）</w:t>
            </w:r>
          </w:p>
        </w:tc>
        <w:tc>
          <w:tcPr>
            <w:tcW w:w="9926" w:type="dxa"/>
            <w:vAlign w:val="center"/>
          </w:tcPr>
          <w:p w:rsidR="00BD2FB4" w:rsidRDefault="005817B9">
            <w:pPr>
              <w:rPr>
                <w:rFonts w:ascii="Calibri" w:hAnsi="Calibri"/>
                <w:kern w:val="0"/>
                <w:sz w:val="20"/>
                <w:szCs w:val="20"/>
              </w:rPr>
            </w:pPr>
            <w:r>
              <w:rPr>
                <w:rFonts w:ascii="Calibri" w:hAnsi="Calibri" w:cs="宋体" w:hint="eastAsia"/>
                <w:sz w:val="20"/>
                <w:szCs w:val="20"/>
              </w:rPr>
              <w:t>管理软件、芯片</w:t>
            </w:r>
            <w:r>
              <w:rPr>
                <w:rFonts w:ascii="Calibri" w:hAnsi="Calibri"/>
                <w:sz w:val="20"/>
                <w:szCs w:val="20"/>
              </w:rPr>
              <w:t>,</w:t>
            </w:r>
            <w:r>
              <w:rPr>
                <w:rFonts w:ascii="Calibri" w:hAnsi="Calibri" w:cs="宋体" w:hint="eastAsia"/>
                <w:sz w:val="20"/>
                <w:szCs w:val="20"/>
              </w:rPr>
              <w:t>电容</w:t>
            </w:r>
            <w:r>
              <w:rPr>
                <w:rFonts w:ascii="Calibri" w:hAnsi="Calibri"/>
                <w:sz w:val="20"/>
                <w:szCs w:val="20"/>
              </w:rPr>
              <w:t xml:space="preserve">, </w:t>
            </w:r>
            <w:r>
              <w:rPr>
                <w:rFonts w:ascii="Calibri" w:hAnsi="Calibri" w:cs="宋体" w:hint="eastAsia"/>
                <w:sz w:val="20"/>
                <w:szCs w:val="20"/>
              </w:rPr>
              <w:t>电阻和电感研究</w:t>
            </w:r>
          </w:p>
          <w:p w:rsidR="00BD2FB4" w:rsidRDefault="005817B9">
            <w:pPr>
              <w:widowControl/>
              <w:jc w:val="left"/>
              <w:rPr>
                <w:rFonts w:ascii="Calibri" w:hAnsi="Calibri"/>
                <w:kern w:val="0"/>
                <w:sz w:val="20"/>
                <w:szCs w:val="20"/>
              </w:rPr>
            </w:pPr>
            <w:r>
              <w:rPr>
                <w:rFonts w:ascii="Calibri" w:hAnsi="Calibri" w:hint="eastAsia"/>
                <w:sz w:val="20"/>
                <w:szCs w:val="20"/>
              </w:rPr>
              <w:t>布局：成都</w:t>
            </w:r>
          </w:p>
        </w:tc>
      </w:tr>
      <w:tr w:rsidR="00BD2FB4">
        <w:trPr>
          <w:trHeight w:val="735"/>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sz w:val="20"/>
                <w:szCs w:val="20"/>
              </w:rPr>
              <w:t>东莞中山大学研究院集成电路中心</w:t>
            </w:r>
          </w:p>
        </w:tc>
        <w:tc>
          <w:tcPr>
            <w:tcW w:w="9926" w:type="dxa"/>
            <w:vAlign w:val="center"/>
          </w:tcPr>
          <w:p w:rsidR="00BD2FB4" w:rsidRDefault="005817B9">
            <w:pPr>
              <w:rPr>
                <w:rFonts w:ascii="Calibri" w:hAnsi="Calibri"/>
                <w:kern w:val="0"/>
                <w:sz w:val="20"/>
                <w:szCs w:val="20"/>
              </w:rPr>
            </w:pPr>
            <w:r>
              <w:rPr>
                <w:rFonts w:ascii="Calibri" w:hAnsi="Calibri" w:cs="宋体" w:hint="eastAsia"/>
                <w:sz w:val="20"/>
                <w:szCs w:val="20"/>
              </w:rPr>
              <w:t>高清音视频处理技术及芯片设计、多媒体嵌入式系统设计、无线音频传输系统、电力线音频传输系统、</w:t>
            </w:r>
            <w:r>
              <w:rPr>
                <w:rFonts w:ascii="Calibri" w:hAnsi="Calibri"/>
                <w:sz w:val="20"/>
                <w:szCs w:val="20"/>
              </w:rPr>
              <w:t>LED</w:t>
            </w:r>
            <w:r>
              <w:rPr>
                <w:rFonts w:ascii="Calibri" w:hAnsi="Calibri" w:cs="宋体" w:hint="eastAsia"/>
                <w:sz w:val="20"/>
                <w:szCs w:val="20"/>
              </w:rPr>
              <w:t>驱动芯片和</w:t>
            </w:r>
            <w:r>
              <w:rPr>
                <w:rFonts w:ascii="Calibri" w:hAnsi="Calibri"/>
                <w:sz w:val="20"/>
                <w:szCs w:val="20"/>
              </w:rPr>
              <w:t>LED</w:t>
            </w:r>
            <w:r>
              <w:rPr>
                <w:rFonts w:ascii="Calibri" w:hAnsi="Calibri" w:cs="宋体" w:hint="eastAsia"/>
                <w:sz w:val="20"/>
                <w:szCs w:val="20"/>
              </w:rPr>
              <w:t>驱动电源</w:t>
            </w:r>
          </w:p>
          <w:p w:rsidR="00BD2FB4" w:rsidRDefault="005817B9">
            <w:pPr>
              <w:widowControl/>
              <w:jc w:val="left"/>
              <w:rPr>
                <w:rFonts w:ascii="Calibri" w:hAnsi="Calibri"/>
                <w:kern w:val="0"/>
                <w:sz w:val="20"/>
                <w:szCs w:val="20"/>
              </w:rPr>
            </w:pPr>
            <w:r>
              <w:rPr>
                <w:rFonts w:ascii="Calibri" w:hAnsi="Calibri" w:hint="eastAsia"/>
                <w:sz w:val="20"/>
                <w:szCs w:val="20"/>
              </w:rPr>
              <w:t>布局：广东东莞</w:t>
            </w:r>
          </w:p>
        </w:tc>
      </w:tr>
      <w:tr w:rsidR="00BD2FB4">
        <w:trPr>
          <w:trHeight w:val="841"/>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restart"/>
            <w:vAlign w:val="center"/>
          </w:tcPr>
          <w:p w:rsidR="00BD2FB4" w:rsidRDefault="00BD2FB4">
            <w:pPr>
              <w:jc w:val="center"/>
              <w:rPr>
                <w:rFonts w:ascii="Calibri" w:hAnsi="Calibri"/>
                <w:kern w:val="0"/>
                <w:sz w:val="20"/>
                <w:szCs w:val="20"/>
              </w:rPr>
            </w:pPr>
          </w:p>
          <w:p w:rsidR="00BD2FB4" w:rsidRDefault="00BD2FB4">
            <w:pPr>
              <w:jc w:val="center"/>
              <w:rPr>
                <w:rFonts w:ascii="Calibri" w:hAnsi="Calibri"/>
                <w:kern w:val="0"/>
                <w:sz w:val="20"/>
                <w:szCs w:val="20"/>
              </w:rPr>
            </w:pPr>
          </w:p>
          <w:p w:rsidR="00BD2FB4" w:rsidRDefault="00BD2FB4">
            <w:pPr>
              <w:jc w:val="center"/>
              <w:rPr>
                <w:rFonts w:ascii="Calibri" w:hAnsi="Calibri"/>
                <w:kern w:val="0"/>
                <w:sz w:val="20"/>
                <w:szCs w:val="20"/>
              </w:rPr>
            </w:pPr>
          </w:p>
          <w:p w:rsidR="00BD2FB4" w:rsidRDefault="00BD2FB4">
            <w:pPr>
              <w:jc w:val="center"/>
              <w:rPr>
                <w:rFonts w:ascii="Calibri" w:hAnsi="Calibri"/>
                <w:kern w:val="0"/>
                <w:sz w:val="20"/>
                <w:szCs w:val="20"/>
              </w:rPr>
            </w:pPr>
          </w:p>
          <w:p w:rsidR="00BD2FB4" w:rsidRDefault="00BD2FB4">
            <w:pPr>
              <w:jc w:val="center"/>
              <w:rPr>
                <w:rFonts w:ascii="Calibri" w:hAnsi="Calibri"/>
                <w:kern w:val="0"/>
                <w:sz w:val="20"/>
                <w:szCs w:val="20"/>
              </w:rPr>
            </w:pPr>
          </w:p>
          <w:p w:rsidR="00BD2FB4" w:rsidRDefault="00BD2FB4">
            <w:pPr>
              <w:jc w:val="center"/>
              <w:rPr>
                <w:rFonts w:ascii="Calibri" w:hAnsi="Calibri"/>
                <w:kern w:val="0"/>
                <w:sz w:val="20"/>
                <w:szCs w:val="20"/>
              </w:rPr>
            </w:pPr>
          </w:p>
          <w:p w:rsidR="00BD2FB4" w:rsidRDefault="00BD2FB4">
            <w:pPr>
              <w:jc w:val="center"/>
              <w:rPr>
                <w:rFonts w:ascii="Calibri" w:hAnsi="Calibri"/>
                <w:kern w:val="0"/>
                <w:sz w:val="20"/>
                <w:szCs w:val="20"/>
              </w:rPr>
            </w:pPr>
          </w:p>
          <w:p w:rsidR="00BD2FB4" w:rsidRDefault="00BD2FB4">
            <w:pPr>
              <w:jc w:val="center"/>
              <w:rPr>
                <w:rFonts w:ascii="Calibri" w:hAnsi="Calibri"/>
                <w:kern w:val="0"/>
                <w:sz w:val="20"/>
                <w:szCs w:val="20"/>
              </w:rPr>
            </w:pPr>
          </w:p>
          <w:p w:rsidR="00BD2FB4" w:rsidRDefault="00BD2FB4">
            <w:pPr>
              <w:jc w:val="center"/>
              <w:rPr>
                <w:rFonts w:ascii="Calibri" w:hAnsi="Calibri"/>
                <w:kern w:val="0"/>
                <w:sz w:val="20"/>
                <w:szCs w:val="20"/>
              </w:rPr>
            </w:pPr>
          </w:p>
          <w:p w:rsidR="00BD2FB4" w:rsidRDefault="00BD2FB4">
            <w:pPr>
              <w:jc w:val="center"/>
              <w:rPr>
                <w:rFonts w:ascii="Calibri" w:hAnsi="Calibri"/>
                <w:kern w:val="0"/>
                <w:sz w:val="20"/>
                <w:szCs w:val="20"/>
              </w:rPr>
            </w:pPr>
          </w:p>
          <w:p w:rsidR="00BD2FB4" w:rsidRDefault="00BD2FB4">
            <w:pPr>
              <w:jc w:val="center"/>
              <w:rPr>
                <w:rFonts w:ascii="Calibri" w:hAnsi="Calibri"/>
                <w:kern w:val="0"/>
                <w:sz w:val="20"/>
                <w:szCs w:val="20"/>
              </w:rPr>
            </w:pPr>
          </w:p>
          <w:p w:rsidR="00BD2FB4" w:rsidRDefault="00BD2FB4">
            <w:pPr>
              <w:jc w:val="center"/>
              <w:rPr>
                <w:rFonts w:ascii="Calibri" w:hAnsi="Calibri"/>
                <w:kern w:val="0"/>
                <w:sz w:val="20"/>
                <w:szCs w:val="20"/>
              </w:rPr>
            </w:pPr>
          </w:p>
          <w:p w:rsidR="00BD2FB4" w:rsidRDefault="00BD2FB4">
            <w:pPr>
              <w:jc w:val="center"/>
              <w:rPr>
                <w:rFonts w:ascii="Calibri" w:hAnsi="Calibri"/>
                <w:kern w:val="0"/>
                <w:sz w:val="20"/>
                <w:szCs w:val="20"/>
              </w:rPr>
            </w:pPr>
          </w:p>
          <w:p w:rsidR="00BD2FB4" w:rsidRDefault="00BD2FB4">
            <w:pPr>
              <w:jc w:val="center"/>
              <w:rPr>
                <w:rFonts w:ascii="Calibri" w:hAnsi="Calibri"/>
                <w:kern w:val="0"/>
                <w:sz w:val="20"/>
                <w:szCs w:val="20"/>
              </w:rPr>
            </w:pPr>
          </w:p>
          <w:p w:rsidR="00BD2FB4" w:rsidRDefault="00BD2FB4">
            <w:pPr>
              <w:jc w:val="center"/>
              <w:rPr>
                <w:rFonts w:ascii="Calibri" w:hAnsi="Calibri"/>
                <w:kern w:val="0"/>
                <w:sz w:val="20"/>
                <w:szCs w:val="20"/>
              </w:rPr>
            </w:pPr>
          </w:p>
          <w:p w:rsidR="00BD2FB4" w:rsidRDefault="005817B9">
            <w:pPr>
              <w:jc w:val="center"/>
              <w:rPr>
                <w:rFonts w:ascii="Calibri" w:hAnsi="Calibri"/>
                <w:kern w:val="0"/>
                <w:sz w:val="20"/>
                <w:szCs w:val="20"/>
              </w:rPr>
            </w:pPr>
            <w:r>
              <w:rPr>
                <w:rFonts w:ascii="Calibri" w:hAnsi="Calibri" w:hint="eastAsia"/>
                <w:kern w:val="0"/>
                <w:sz w:val="20"/>
                <w:szCs w:val="20"/>
              </w:rPr>
              <w:t>封装测</w:t>
            </w:r>
          </w:p>
          <w:p w:rsidR="00BD2FB4" w:rsidRDefault="005817B9">
            <w:pPr>
              <w:jc w:val="center"/>
              <w:rPr>
                <w:rFonts w:ascii="Calibri" w:hAnsi="Calibri"/>
                <w:kern w:val="0"/>
                <w:sz w:val="20"/>
                <w:szCs w:val="20"/>
              </w:rPr>
            </w:pPr>
            <w:r>
              <w:rPr>
                <w:rFonts w:ascii="Calibri" w:hAnsi="Calibri" w:hint="eastAsia"/>
                <w:kern w:val="0"/>
                <w:sz w:val="20"/>
                <w:szCs w:val="20"/>
              </w:rPr>
              <w:t>试</w:t>
            </w: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lastRenderedPageBreak/>
              <w:t>日月光半导体制造股份有限公司</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技术和产品：半导体制造服务包括晶片前段测试、晶圆针测、封装与成品测试与专业电子代工制造服务，电路板设计到系统封装设计制造全方位服务。</w:t>
            </w:r>
          </w:p>
          <w:p w:rsidR="00BD2FB4" w:rsidRDefault="005817B9">
            <w:pPr>
              <w:rPr>
                <w:rFonts w:ascii="Calibri" w:hAnsi="Calibri"/>
                <w:kern w:val="0"/>
                <w:sz w:val="20"/>
                <w:szCs w:val="20"/>
              </w:rPr>
            </w:pPr>
            <w:r>
              <w:rPr>
                <w:rFonts w:ascii="Calibri" w:hAnsi="Calibri" w:hint="eastAsia"/>
                <w:kern w:val="0"/>
                <w:sz w:val="20"/>
                <w:szCs w:val="20"/>
              </w:rPr>
              <w:t>布局：台湾高雄、台湾中坜、韩国、日本、新加坡、马来西亚、上海、昆山、苏州、威海、美国加州、墨西哥。</w:t>
            </w:r>
          </w:p>
        </w:tc>
      </w:tr>
      <w:tr w:rsidR="00BD2FB4">
        <w:trPr>
          <w:trHeight w:val="558"/>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矽品精密工业股份有限公司</w:t>
            </w:r>
            <w:r>
              <w:rPr>
                <w:rFonts w:ascii="Calibri" w:hAnsi="Calibri"/>
                <w:kern w:val="0"/>
                <w:sz w:val="20"/>
                <w:szCs w:val="20"/>
              </w:rPr>
              <w:t>( BPIL)</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技术和产品：集成电路封装、测试。半导体后段制程一元化服务。</w:t>
            </w:r>
          </w:p>
          <w:p w:rsidR="00BD2FB4" w:rsidRDefault="005817B9">
            <w:pPr>
              <w:rPr>
                <w:rFonts w:ascii="Calibri" w:hAnsi="Calibri"/>
                <w:kern w:val="0"/>
                <w:sz w:val="20"/>
                <w:szCs w:val="20"/>
              </w:rPr>
            </w:pPr>
            <w:r>
              <w:rPr>
                <w:rFonts w:ascii="Calibri" w:hAnsi="Calibri" w:hint="eastAsia"/>
                <w:kern w:val="0"/>
                <w:sz w:val="20"/>
                <w:szCs w:val="20"/>
              </w:rPr>
              <w:t>布局：台湾、美国、欧洲、日本、中国大陆等。</w:t>
            </w:r>
          </w:p>
        </w:tc>
      </w:tr>
      <w:tr w:rsidR="00BD2FB4">
        <w:trPr>
          <w:trHeight w:val="907"/>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安靠技术公司（</w:t>
            </w:r>
            <w:r>
              <w:rPr>
                <w:rFonts w:ascii="Calibri" w:hAnsi="Calibri" w:hint="eastAsia"/>
                <w:kern w:val="0"/>
                <w:sz w:val="20"/>
                <w:szCs w:val="20"/>
              </w:rPr>
              <w:t>Amkor Technology</w:t>
            </w:r>
            <w:r>
              <w:rPr>
                <w:rFonts w:ascii="Calibri" w:hAnsi="Calibri" w:hint="eastAsia"/>
                <w:kern w:val="0"/>
                <w:sz w:val="20"/>
                <w:szCs w:val="20"/>
              </w:rPr>
              <w:t>，</w:t>
            </w:r>
            <w:r>
              <w:rPr>
                <w:rFonts w:ascii="Calibri" w:hAnsi="Calibri" w:hint="eastAsia"/>
                <w:kern w:val="0"/>
                <w:sz w:val="20"/>
                <w:szCs w:val="20"/>
              </w:rPr>
              <w:t>I</w:t>
            </w:r>
            <w:r>
              <w:rPr>
                <w:rFonts w:ascii="Calibri" w:hAnsi="Calibri"/>
                <w:kern w:val="0"/>
                <w:sz w:val="20"/>
                <w:szCs w:val="20"/>
              </w:rPr>
              <w:t>n</w:t>
            </w:r>
            <w:r>
              <w:rPr>
                <w:rFonts w:ascii="Calibri" w:hAnsi="Calibri" w:hint="eastAsia"/>
                <w:kern w:val="0"/>
                <w:sz w:val="20"/>
                <w:szCs w:val="20"/>
              </w:rPr>
              <w:t>c.</w:t>
            </w:r>
            <w:r>
              <w:rPr>
                <w:rFonts w:ascii="Calibri" w:hAnsi="Calibri" w:hint="eastAsia"/>
                <w:kern w:val="0"/>
                <w:sz w:val="20"/>
                <w:szCs w:val="20"/>
              </w:rPr>
              <w:t>）</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技术和产品：互连技术手段、大小、厚度、电气、机械和热性能，晶圆晶针测、封装、测试、凸块和指定交运在内的全套解决方案。</w:t>
            </w:r>
          </w:p>
          <w:p w:rsidR="00BD2FB4" w:rsidRDefault="005817B9">
            <w:pPr>
              <w:rPr>
                <w:rFonts w:ascii="Calibri" w:hAnsi="Calibri"/>
                <w:kern w:val="0"/>
                <w:sz w:val="20"/>
                <w:szCs w:val="20"/>
              </w:rPr>
            </w:pPr>
            <w:r>
              <w:rPr>
                <w:rFonts w:ascii="Calibri" w:hAnsi="Calibri" w:hint="eastAsia"/>
                <w:kern w:val="0"/>
                <w:sz w:val="20"/>
                <w:szCs w:val="20"/>
              </w:rPr>
              <w:t>布局：美国宾夕法尼亚州的西彻斯特（总部），亚利桑那州的香德勒，欧洲、日本、韩国、中国上海、等。</w:t>
            </w:r>
          </w:p>
        </w:tc>
      </w:tr>
      <w:tr w:rsidR="00BD2FB4">
        <w:trPr>
          <w:trHeight w:val="822"/>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江苏新潮科技集团有限公司</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技术和产品：半导体分立器件的制造、集成电路的封装测试、半导体芯片、自动化设备、智能仪表、激光器、光电子产品的研制、开发、生产、销售。</w:t>
            </w:r>
          </w:p>
          <w:p w:rsidR="00BD2FB4" w:rsidRDefault="005817B9">
            <w:pPr>
              <w:rPr>
                <w:rFonts w:ascii="Calibri" w:hAnsi="Calibri"/>
                <w:kern w:val="0"/>
                <w:sz w:val="20"/>
                <w:szCs w:val="20"/>
              </w:rPr>
            </w:pPr>
            <w:r>
              <w:rPr>
                <w:rFonts w:ascii="Calibri" w:hAnsi="Calibri" w:hint="eastAsia"/>
                <w:kern w:val="0"/>
                <w:sz w:val="20"/>
                <w:szCs w:val="20"/>
              </w:rPr>
              <w:t>布局：江苏省</w:t>
            </w:r>
          </w:p>
        </w:tc>
      </w:tr>
      <w:tr w:rsidR="00BD2FB4">
        <w:trPr>
          <w:trHeight w:val="1296"/>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南通华达微电子集团有限公司</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技术和产品：集成电路的封装和测试，包括</w:t>
            </w:r>
            <w:r>
              <w:rPr>
                <w:rFonts w:ascii="Calibri" w:hAnsi="Calibri" w:hint="eastAsia"/>
                <w:kern w:val="0"/>
                <w:sz w:val="20"/>
                <w:szCs w:val="20"/>
              </w:rPr>
              <w:t>DIP</w:t>
            </w:r>
            <w:r>
              <w:rPr>
                <w:rFonts w:ascii="Calibri" w:hAnsi="Calibri" w:hint="eastAsia"/>
                <w:kern w:val="0"/>
                <w:sz w:val="20"/>
                <w:szCs w:val="20"/>
              </w:rPr>
              <w:t>、</w:t>
            </w:r>
            <w:r>
              <w:rPr>
                <w:rFonts w:ascii="Calibri" w:hAnsi="Calibri" w:hint="eastAsia"/>
                <w:kern w:val="0"/>
                <w:sz w:val="20"/>
                <w:szCs w:val="20"/>
              </w:rPr>
              <w:t>SIP</w:t>
            </w:r>
            <w:r>
              <w:rPr>
                <w:rFonts w:ascii="Calibri" w:hAnsi="Calibri" w:hint="eastAsia"/>
                <w:kern w:val="0"/>
                <w:sz w:val="20"/>
                <w:szCs w:val="20"/>
              </w:rPr>
              <w:t>、</w:t>
            </w:r>
            <w:r>
              <w:rPr>
                <w:rFonts w:ascii="Calibri" w:hAnsi="Calibri" w:hint="eastAsia"/>
                <w:kern w:val="0"/>
                <w:sz w:val="20"/>
                <w:szCs w:val="20"/>
              </w:rPr>
              <w:t>SOP</w:t>
            </w:r>
            <w:r>
              <w:rPr>
                <w:rFonts w:ascii="Calibri" w:hAnsi="Calibri" w:hint="eastAsia"/>
                <w:kern w:val="0"/>
                <w:sz w:val="20"/>
                <w:szCs w:val="20"/>
              </w:rPr>
              <w:t>、</w:t>
            </w:r>
            <w:r>
              <w:rPr>
                <w:rFonts w:ascii="Calibri" w:hAnsi="Calibri" w:hint="eastAsia"/>
                <w:kern w:val="0"/>
                <w:sz w:val="20"/>
                <w:szCs w:val="20"/>
              </w:rPr>
              <w:t>QFP</w:t>
            </w:r>
            <w:r>
              <w:rPr>
                <w:rFonts w:ascii="Calibri" w:hAnsi="Calibri" w:hint="eastAsia"/>
                <w:kern w:val="0"/>
                <w:sz w:val="20"/>
                <w:szCs w:val="20"/>
              </w:rPr>
              <w:t>、</w:t>
            </w:r>
            <w:r>
              <w:rPr>
                <w:rFonts w:ascii="Calibri" w:hAnsi="Calibri" w:hint="eastAsia"/>
                <w:kern w:val="0"/>
                <w:sz w:val="20"/>
                <w:szCs w:val="20"/>
              </w:rPr>
              <w:t>SSOP</w:t>
            </w:r>
            <w:r>
              <w:rPr>
                <w:rFonts w:ascii="Calibri" w:hAnsi="Calibri" w:hint="eastAsia"/>
                <w:kern w:val="0"/>
                <w:sz w:val="20"/>
                <w:szCs w:val="20"/>
              </w:rPr>
              <w:t>、</w:t>
            </w:r>
            <w:r>
              <w:rPr>
                <w:rFonts w:ascii="Calibri" w:hAnsi="Calibri" w:hint="eastAsia"/>
                <w:kern w:val="0"/>
                <w:sz w:val="20"/>
                <w:szCs w:val="20"/>
              </w:rPr>
              <w:t>TSOP</w:t>
            </w:r>
            <w:r>
              <w:rPr>
                <w:rFonts w:ascii="Calibri" w:hAnsi="Calibri" w:hint="eastAsia"/>
                <w:kern w:val="0"/>
                <w:sz w:val="20"/>
                <w:szCs w:val="20"/>
              </w:rPr>
              <w:t>、</w:t>
            </w:r>
            <w:r>
              <w:rPr>
                <w:rFonts w:ascii="Calibri" w:hAnsi="Calibri" w:hint="eastAsia"/>
                <w:kern w:val="0"/>
                <w:sz w:val="20"/>
                <w:szCs w:val="20"/>
              </w:rPr>
              <w:t>TQFP</w:t>
            </w:r>
            <w:r>
              <w:rPr>
                <w:rFonts w:ascii="Calibri" w:hAnsi="Calibri" w:hint="eastAsia"/>
                <w:kern w:val="0"/>
                <w:sz w:val="20"/>
                <w:szCs w:val="20"/>
              </w:rPr>
              <w:t>、</w:t>
            </w:r>
            <w:r>
              <w:rPr>
                <w:rFonts w:ascii="Calibri" w:hAnsi="Calibri" w:hint="eastAsia"/>
                <w:kern w:val="0"/>
                <w:sz w:val="20"/>
                <w:szCs w:val="20"/>
              </w:rPr>
              <w:t>LCC</w:t>
            </w:r>
            <w:r>
              <w:rPr>
                <w:rFonts w:ascii="Calibri" w:hAnsi="Calibri" w:hint="eastAsia"/>
                <w:kern w:val="0"/>
                <w:sz w:val="20"/>
                <w:szCs w:val="20"/>
              </w:rPr>
              <w:t>、</w:t>
            </w:r>
            <w:r>
              <w:rPr>
                <w:rFonts w:ascii="Calibri" w:hAnsi="Calibri" w:hint="eastAsia"/>
                <w:kern w:val="0"/>
                <w:sz w:val="20"/>
                <w:szCs w:val="20"/>
              </w:rPr>
              <w:t>MCM</w:t>
            </w:r>
            <w:r>
              <w:rPr>
                <w:rFonts w:ascii="Calibri" w:hAnsi="Calibri" w:hint="eastAsia"/>
                <w:kern w:val="0"/>
                <w:sz w:val="20"/>
                <w:szCs w:val="20"/>
              </w:rPr>
              <w:t>、</w:t>
            </w:r>
            <w:r>
              <w:rPr>
                <w:rFonts w:ascii="Calibri" w:hAnsi="Calibri" w:hint="eastAsia"/>
                <w:kern w:val="0"/>
                <w:sz w:val="20"/>
                <w:szCs w:val="20"/>
              </w:rPr>
              <w:t>BCC</w:t>
            </w:r>
            <w:r>
              <w:rPr>
                <w:rFonts w:ascii="Calibri" w:hAnsi="Calibri" w:hint="eastAsia"/>
                <w:kern w:val="0"/>
                <w:sz w:val="20"/>
                <w:szCs w:val="20"/>
              </w:rPr>
              <w:t>等系列封装形式。其测试生产线可提供微处理器、微控制器、数字电路、模拟电路的</w:t>
            </w:r>
            <w:r>
              <w:rPr>
                <w:rFonts w:ascii="Calibri" w:hAnsi="Calibri" w:hint="eastAsia"/>
                <w:kern w:val="0"/>
                <w:sz w:val="20"/>
                <w:szCs w:val="20"/>
              </w:rPr>
              <w:t>FT</w:t>
            </w:r>
            <w:r>
              <w:rPr>
                <w:rFonts w:ascii="Calibri" w:hAnsi="Calibri" w:hint="eastAsia"/>
                <w:kern w:val="0"/>
                <w:sz w:val="20"/>
                <w:szCs w:val="20"/>
              </w:rPr>
              <w:t>测试及</w:t>
            </w:r>
            <w:r>
              <w:rPr>
                <w:rFonts w:ascii="Calibri" w:hAnsi="Calibri" w:hint="eastAsia"/>
                <w:kern w:val="0"/>
                <w:sz w:val="20"/>
                <w:szCs w:val="20"/>
              </w:rPr>
              <w:t>PT</w:t>
            </w:r>
            <w:r>
              <w:rPr>
                <w:rFonts w:ascii="Calibri" w:hAnsi="Calibri" w:hint="eastAsia"/>
                <w:kern w:val="0"/>
                <w:sz w:val="20"/>
                <w:szCs w:val="20"/>
              </w:rPr>
              <w:t>圆片测试。</w:t>
            </w:r>
          </w:p>
          <w:p w:rsidR="00BD2FB4" w:rsidRDefault="005817B9">
            <w:pPr>
              <w:rPr>
                <w:rFonts w:ascii="Calibri" w:hAnsi="Calibri"/>
                <w:kern w:val="0"/>
                <w:sz w:val="20"/>
                <w:szCs w:val="20"/>
              </w:rPr>
            </w:pPr>
            <w:r>
              <w:rPr>
                <w:rFonts w:ascii="Calibri" w:hAnsi="Calibri" w:hint="eastAsia"/>
                <w:kern w:val="0"/>
                <w:sz w:val="20"/>
                <w:szCs w:val="20"/>
              </w:rPr>
              <w:t>布局：江苏省南通市</w:t>
            </w:r>
          </w:p>
        </w:tc>
      </w:tr>
      <w:tr w:rsidR="00BD2FB4">
        <w:trPr>
          <w:trHeight w:val="1490"/>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天水华天电子集团</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技术和产品：集成电路的封装和测试，现有</w:t>
            </w:r>
            <w:r>
              <w:rPr>
                <w:rFonts w:ascii="Calibri" w:hAnsi="Calibri" w:hint="eastAsia"/>
                <w:kern w:val="0"/>
                <w:sz w:val="20"/>
                <w:szCs w:val="20"/>
              </w:rPr>
              <w:t>DIP</w:t>
            </w:r>
            <w:r>
              <w:rPr>
                <w:rFonts w:ascii="Calibri" w:hAnsi="Calibri" w:hint="eastAsia"/>
                <w:kern w:val="0"/>
                <w:sz w:val="20"/>
                <w:szCs w:val="20"/>
              </w:rPr>
              <w:t>、</w:t>
            </w:r>
            <w:r>
              <w:rPr>
                <w:rFonts w:ascii="Calibri" w:hAnsi="Calibri" w:hint="eastAsia"/>
                <w:kern w:val="0"/>
                <w:sz w:val="20"/>
                <w:szCs w:val="20"/>
              </w:rPr>
              <w:t>SOP</w:t>
            </w:r>
            <w:r>
              <w:rPr>
                <w:rFonts w:ascii="Calibri" w:hAnsi="Calibri" w:hint="eastAsia"/>
                <w:kern w:val="0"/>
                <w:sz w:val="20"/>
                <w:szCs w:val="20"/>
              </w:rPr>
              <w:t>、</w:t>
            </w:r>
            <w:r>
              <w:rPr>
                <w:rFonts w:ascii="Calibri" w:hAnsi="Calibri" w:hint="eastAsia"/>
                <w:kern w:val="0"/>
                <w:sz w:val="20"/>
                <w:szCs w:val="20"/>
              </w:rPr>
              <w:t>TSSOP</w:t>
            </w:r>
            <w:r>
              <w:rPr>
                <w:rFonts w:ascii="Calibri" w:hAnsi="Calibri" w:hint="eastAsia"/>
                <w:kern w:val="0"/>
                <w:sz w:val="20"/>
                <w:szCs w:val="20"/>
              </w:rPr>
              <w:t>、</w:t>
            </w:r>
            <w:r>
              <w:rPr>
                <w:rFonts w:ascii="Calibri" w:hAnsi="Calibri" w:hint="eastAsia"/>
                <w:kern w:val="0"/>
                <w:sz w:val="20"/>
                <w:szCs w:val="20"/>
              </w:rPr>
              <w:t>QFP</w:t>
            </w:r>
            <w:r>
              <w:rPr>
                <w:rFonts w:ascii="Calibri" w:hAnsi="Calibri" w:hint="eastAsia"/>
                <w:kern w:val="0"/>
                <w:sz w:val="20"/>
                <w:szCs w:val="20"/>
              </w:rPr>
              <w:t>、</w:t>
            </w:r>
            <w:r>
              <w:rPr>
                <w:rFonts w:ascii="Calibri" w:hAnsi="Calibri" w:hint="eastAsia"/>
                <w:kern w:val="0"/>
                <w:sz w:val="20"/>
                <w:szCs w:val="20"/>
              </w:rPr>
              <w:t>QFN</w:t>
            </w:r>
            <w:r>
              <w:rPr>
                <w:rFonts w:ascii="Calibri" w:hAnsi="Calibri" w:hint="eastAsia"/>
                <w:kern w:val="0"/>
                <w:sz w:val="20"/>
                <w:szCs w:val="20"/>
              </w:rPr>
              <w:t>、</w:t>
            </w:r>
            <w:r>
              <w:rPr>
                <w:rFonts w:ascii="Calibri" w:hAnsi="Calibri" w:hint="eastAsia"/>
                <w:kern w:val="0"/>
                <w:sz w:val="20"/>
                <w:szCs w:val="20"/>
              </w:rPr>
              <w:t>DFN</w:t>
            </w:r>
            <w:r>
              <w:rPr>
                <w:rFonts w:ascii="Calibri" w:hAnsi="Calibri" w:hint="eastAsia"/>
                <w:kern w:val="0"/>
                <w:sz w:val="20"/>
                <w:szCs w:val="20"/>
              </w:rPr>
              <w:t>、</w:t>
            </w:r>
            <w:r>
              <w:rPr>
                <w:rFonts w:ascii="Calibri" w:hAnsi="Calibri" w:hint="eastAsia"/>
                <w:kern w:val="0"/>
                <w:sz w:val="20"/>
                <w:szCs w:val="20"/>
              </w:rPr>
              <w:t>BGA</w:t>
            </w:r>
            <w:r>
              <w:rPr>
                <w:rFonts w:ascii="Calibri" w:hAnsi="Calibri" w:hint="eastAsia"/>
                <w:kern w:val="0"/>
                <w:sz w:val="20"/>
                <w:szCs w:val="20"/>
              </w:rPr>
              <w:t>、</w:t>
            </w:r>
            <w:r>
              <w:rPr>
                <w:rFonts w:ascii="Calibri" w:hAnsi="Calibri" w:hint="eastAsia"/>
                <w:kern w:val="0"/>
                <w:sz w:val="20"/>
                <w:szCs w:val="20"/>
              </w:rPr>
              <w:t xml:space="preserve"> SIP</w:t>
            </w:r>
            <w:r>
              <w:rPr>
                <w:rFonts w:ascii="Calibri" w:hAnsi="Calibri" w:hint="eastAsia"/>
                <w:kern w:val="0"/>
                <w:sz w:val="20"/>
                <w:szCs w:val="20"/>
              </w:rPr>
              <w:t>、</w:t>
            </w:r>
            <w:r>
              <w:rPr>
                <w:rFonts w:ascii="Calibri" w:hAnsi="Calibri" w:hint="eastAsia"/>
                <w:kern w:val="0"/>
                <w:sz w:val="20"/>
                <w:szCs w:val="20"/>
              </w:rPr>
              <w:t>MCM(MCP)</w:t>
            </w:r>
            <w:r>
              <w:rPr>
                <w:rFonts w:ascii="Calibri" w:hAnsi="Calibri" w:hint="eastAsia"/>
                <w:kern w:val="0"/>
                <w:sz w:val="20"/>
                <w:szCs w:val="20"/>
              </w:rPr>
              <w:t>、</w:t>
            </w:r>
            <w:r>
              <w:rPr>
                <w:rFonts w:ascii="Calibri" w:hAnsi="Calibri" w:hint="eastAsia"/>
                <w:kern w:val="0"/>
                <w:sz w:val="20"/>
                <w:szCs w:val="20"/>
              </w:rPr>
              <w:t>MEMS</w:t>
            </w:r>
            <w:r>
              <w:rPr>
                <w:rFonts w:ascii="Calibri" w:hAnsi="Calibri" w:hint="eastAsia"/>
                <w:kern w:val="0"/>
                <w:sz w:val="20"/>
                <w:szCs w:val="20"/>
              </w:rPr>
              <w:t>、</w:t>
            </w:r>
            <w:r>
              <w:rPr>
                <w:rFonts w:ascii="Calibri" w:hAnsi="Calibri" w:hint="eastAsia"/>
                <w:kern w:val="0"/>
                <w:sz w:val="20"/>
                <w:szCs w:val="20"/>
              </w:rPr>
              <w:t>LED</w:t>
            </w:r>
            <w:r>
              <w:rPr>
                <w:rFonts w:ascii="Calibri" w:hAnsi="Calibri" w:hint="eastAsia"/>
                <w:kern w:val="0"/>
                <w:sz w:val="20"/>
                <w:szCs w:val="20"/>
              </w:rPr>
              <w:t>、</w:t>
            </w:r>
            <w:r>
              <w:rPr>
                <w:rFonts w:ascii="Calibri" w:hAnsi="Calibri" w:hint="eastAsia"/>
                <w:kern w:val="0"/>
                <w:sz w:val="20"/>
                <w:szCs w:val="20"/>
              </w:rPr>
              <w:t>TSV</w:t>
            </w:r>
            <w:r>
              <w:rPr>
                <w:rFonts w:ascii="Calibri" w:hAnsi="Calibri" w:hint="eastAsia"/>
                <w:kern w:val="0"/>
                <w:sz w:val="20"/>
                <w:szCs w:val="20"/>
              </w:rPr>
              <w:t>、</w:t>
            </w:r>
            <w:r>
              <w:rPr>
                <w:rFonts w:ascii="Calibri" w:hAnsi="Calibri" w:hint="eastAsia"/>
                <w:kern w:val="0"/>
                <w:sz w:val="20"/>
                <w:szCs w:val="20"/>
              </w:rPr>
              <w:t>FC</w:t>
            </w:r>
            <w:r>
              <w:rPr>
                <w:rFonts w:ascii="Calibri" w:hAnsi="Calibri" w:hint="eastAsia"/>
                <w:kern w:val="0"/>
                <w:sz w:val="20"/>
                <w:szCs w:val="20"/>
              </w:rPr>
              <w:t>等系列。产品有塑封集成电路、半导体功率器件、模拟集成电路、混合集成电路、</w:t>
            </w:r>
            <w:r>
              <w:rPr>
                <w:rFonts w:ascii="Calibri" w:hAnsi="Calibri" w:hint="eastAsia"/>
                <w:kern w:val="0"/>
                <w:sz w:val="20"/>
                <w:szCs w:val="20"/>
              </w:rPr>
              <w:t>DC/DC</w:t>
            </w:r>
            <w:r>
              <w:rPr>
                <w:rFonts w:ascii="Calibri" w:hAnsi="Calibri" w:hint="eastAsia"/>
                <w:kern w:val="0"/>
                <w:sz w:val="20"/>
                <w:szCs w:val="20"/>
              </w:rPr>
              <w:t>电源模块、集成压力传感器／变送器、集成电路设备／模具、集成电路包装材料等八大系列。</w:t>
            </w:r>
          </w:p>
          <w:p w:rsidR="00BD2FB4" w:rsidRDefault="005817B9">
            <w:pPr>
              <w:rPr>
                <w:rFonts w:ascii="Calibri" w:hAnsi="Calibri"/>
                <w:kern w:val="0"/>
                <w:sz w:val="20"/>
                <w:szCs w:val="20"/>
              </w:rPr>
            </w:pPr>
            <w:r>
              <w:rPr>
                <w:rFonts w:ascii="Calibri" w:hAnsi="Calibri" w:hint="eastAsia"/>
                <w:kern w:val="0"/>
                <w:sz w:val="20"/>
                <w:szCs w:val="20"/>
              </w:rPr>
              <w:t>布局：甘肃天水市、厦门、深圳、兰州。</w:t>
            </w:r>
          </w:p>
        </w:tc>
      </w:tr>
      <w:tr w:rsidR="00BD2FB4">
        <w:trPr>
          <w:trHeight w:val="483"/>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力成科技股份有限公司</w:t>
            </w:r>
            <w:r>
              <w:rPr>
                <w:rFonts w:ascii="Calibri" w:hAnsi="Calibri" w:hint="eastAsia"/>
                <w:kern w:val="0"/>
                <w:sz w:val="20"/>
                <w:szCs w:val="20"/>
              </w:rPr>
              <w:t>(PTI)</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技术和产品：集成电路的封装测试，涵盖晶圆针测、封装、测试、预烧至成品。</w:t>
            </w:r>
          </w:p>
          <w:p w:rsidR="00BD2FB4" w:rsidRDefault="005817B9">
            <w:pPr>
              <w:rPr>
                <w:rFonts w:ascii="Calibri" w:hAnsi="Calibri"/>
                <w:kern w:val="0"/>
                <w:sz w:val="20"/>
                <w:szCs w:val="20"/>
              </w:rPr>
            </w:pPr>
            <w:r>
              <w:rPr>
                <w:rFonts w:ascii="Calibri" w:hAnsi="Calibri" w:hint="eastAsia"/>
                <w:kern w:val="0"/>
                <w:sz w:val="20"/>
                <w:szCs w:val="20"/>
              </w:rPr>
              <w:t>布局：台湾、竹南、中国苏州、新加坡。</w:t>
            </w:r>
          </w:p>
        </w:tc>
      </w:tr>
      <w:tr w:rsidR="00BD2FB4">
        <w:trPr>
          <w:trHeight w:val="845"/>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南茂科技股份有限公司</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技术和产品：半导体封装测试，提供记忆体及混合讯号产品多元化的后段测试服务，包括</w:t>
            </w:r>
            <w:r>
              <w:rPr>
                <w:rFonts w:ascii="Calibri" w:hAnsi="Calibri" w:hint="eastAsia"/>
                <w:kern w:val="0"/>
                <w:sz w:val="20"/>
                <w:szCs w:val="20"/>
              </w:rPr>
              <w:t>LCD</w:t>
            </w:r>
            <w:r>
              <w:rPr>
                <w:rFonts w:ascii="Calibri" w:hAnsi="Calibri" w:hint="eastAsia"/>
                <w:kern w:val="0"/>
                <w:sz w:val="20"/>
                <w:szCs w:val="20"/>
              </w:rPr>
              <w:t>驱动</w:t>
            </w:r>
            <w:r>
              <w:rPr>
                <w:rFonts w:ascii="Calibri" w:hAnsi="Calibri" w:hint="eastAsia"/>
                <w:kern w:val="0"/>
                <w:sz w:val="20"/>
                <w:szCs w:val="20"/>
              </w:rPr>
              <w:t>lC</w:t>
            </w:r>
            <w:r>
              <w:rPr>
                <w:rFonts w:ascii="Calibri" w:hAnsi="Calibri" w:hint="eastAsia"/>
                <w:kern w:val="0"/>
                <w:sz w:val="20"/>
                <w:szCs w:val="20"/>
              </w:rPr>
              <w:t>产品的封测。其中包括导线架及有机基板等多样化技术的选择。</w:t>
            </w:r>
          </w:p>
          <w:p w:rsidR="00BD2FB4" w:rsidRDefault="005817B9">
            <w:pPr>
              <w:rPr>
                <w:rFonts w:ascii="Calibri" w:hAnsi="Calibri"/>
                <w:kern w:val="0"/>
                <w:sz w:val="20"/>
                <w:szCs w:val="20"/>
              </w:rPr>
            </w:pPr>
            <w:r>
              <w:rPr>
                <w:rFonts w:ascii="Calibri" w:hAnsi="Calibri" w:hint="eastAsia"/>
                <w:kern w:val="0"/>
                <w:sz w:val="20"/>
                <w:szCs w:val="20"/>
              </w:rPr>
              <w:t>布局：台湾、中国上海。</w:t>
            </w:r>
          </w:p>
        </w:tc>
      </w:tr>
      <w:tr w:rsidR="00BD2FB4">
        <w:trPr>
          <w:trHeight w:val="604"/>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颀邦科技</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技术和产品：研究、开发、制造及销售金属凸块、金凸块、锡铅凸块、覆晶、卷带结合及卷带式封装载板等。</w:t>
            </w:r>
          </w:p>
          <w:p w:rsidR="00BD2FB4" w:rsidRDefault="005817B9">
            <w:pPr>
              <w:rPr>
                <w:rFonts w:ascii="Calibri" w:hAnsi="Calibri"/>
                <w:kern w:val="0"/>
                <w:sz w:val="20"/>
                <w:szCs w:val="20"/>
              </w:rPr>
            </w:pPr>
            <w:r>
              <w:rPr>
                <w:rFonts w:ascii="Calibri" w:hAnsi="Calibri" w:hint="eastAsia"/>
                <w:kern w:val="0"/>
                <w:sz w:val="20"/>
                <w:szCs w:val="20"/>
              </w:rPr>
              <w:t>布局：台湾。</w:t>
            </w:r>
          </w:p>
        </w:tc>
      </w:tr>
      <w:tr w:rsidR="00BD2FB4">
        <w:trPr>
          <w:trHeight w:val="666"/>
        </w:trPr>
        <w:tc>
          <w:tcPr>
            <w:tcW w:w="421" w:type="dxa"/>
            <w:vAlign w:val="center"/>
          </w:tcPr>
          <w:p w:rsidR="00BD2FB4" w:rsidRDefault="00BD2FB4">
            <w:pPr>
              <w:numPr>
                <w:ilvl w:val="0"/>
                <w:numId w:val="1"/>
              </w:numPr>
              <w:jc w:val="right"/>
              <w:rPr>
                <w:rFonts w:ascii="Calibri" w:hAnsi="Calibri"/>
                <w:kern w:val="0"/>
                <w:sz w:val="20"/>
                <w:szCs w:val="20"/>
              </w:rPr>
            </w:pPr>
          </w:p>
        </w:tc>
        <w:tc>
          <w:tcPr>
            <w:tcW w:w="1559" w:type="dxa"/>
            <w:vMerge/>
            <w:vAlign w:val="center"/>
          </w:tcPr>
          <w:p w:rsidR="00BD2FB4" w:rsidRDefault="00BD2FB4">
            <w:pPr>
              <w:jc w:val="center"/>
              <w:rPr>
                <w:rFonts w:ascii="Calibri" w:hAnsi="Calibri"/>
                <w:kern w:val="0"/>
                <w:sz w:val="20"/>
                <w:szCs w:val="20"/>
              </w:rPr>
            </w:pPr>
          </w:p>
        </w:tc>
        <w:tc>
          <w:tcPr>
            <w:tcW w:w="2268" w:type="dxa"/>
            <w:vAlign w:val="center"/>
          </w:tcPr>
          <w:p w:rsidR="00BD2FB4" w:rsidRDefault="005817B9">
            <w:pPr>
              <w:rPr>
                <w:rFonts w:ascii="Calibri" w:hAnsi="Calibri"/>
                <w:kern w:val="0"/>
                <w:sz w:val="20"/>
                <w:szCs w:val="20"/>
              </w:rPr>
            </w:pPr>
            <w:r>
              <w:rPr>
                <w:rFonts w:ascii="Calibri" w:hAnsi="Calibri" w:hint="eastAsia"/>
                <w:kern w:val="0"/>
                <w:sz w:val="20"/>
                <w:szCs w:val="20"/>
              </w:rPr>
              <w:t>华泰电子股份有限公司</w:t>
            </w:r>
          </w:p>
        </w:tc>
        <w:tc>
          <w:tcPr>
            <w:tcW w:w="9926" w:type="dxa"/>
            <w:vAlign w:val="center"/>
          </w:tcPr>
          <w:p w:rsidR="00BD2FB4" w:rsidRDefault="005817B9">
            <w:pPr>
              <w:rPr>
                <w:rFonts w:ascii="Calibri" w:hAnsi="Calibri"/>
                <w:kern w:val="0"/>
                <w:sz w:val="20"/>
                <w:szCs w:val="20"/>
              </w:rPr>
            </w:pPr>
            <w:r>
              <w:rPr>
                <w:rFonts w:ascii="Calibri" w:hAnsi="Calibri" w:hint="eastAsia"/>
                <w:kern w:val="0"/>
                <w:sz w:val="20"/>
                <w:szCs w:val="20"/>
              </w:rPr>
              <w:t>技术和产品：集成电路封装与测试制造。</w:t>
            </w:r>
          </w:p>
          <w:p w:rsidR="00BD2FB4" w:rsidRDefault="005817B9">
            <w:pPr>
              <w:rPr>
                <w:rFonts w:ascii="Calibri" w:hAnsi="Calibri"/>
                <w:kern w:val="0"/>
                <w:sz w:val="20"/>
                <w:szCs w:val="20"/>
              </w:rPr>
            </w:pPr>
            <w:r>
              <w:rPr>
                <w:rFonts w:ascii="Calibri" w:hAnsi="Calibri" w:hint="eastAsia"/>
                <w:kern w:val="0"/>
                <w:sz w:val="20"/>
                <w:szCs w:val="20"/>
              </w:rPr>
              <w:t>布局：台湾、中国苏州、美国。</w:t>
            </w:r>
          </w:p>
        </w:tc>
      </w:tr>
    </w:tbl>
    <w:p w:rsidR="00BD2FB4" w:rsidRDefault="00BD2FB4"/>
    <w:p w:rsidR="00BD2FB4" w:rsidRDefault="005817B9">
      <w:pPr>
        <w:spacing w:line="360" w:lineRule="auto"/>
        <w:rPr>
          <w:rFonts w:ascii="仿宋_GB2312" w:eastAsia="仿宋_GB2312" w:hAnsi="仿宋_GB2312" w:cs="仿宋_GB2312"/>
          <w:sz w:val="32"/>
          <w:szCs w:val="32"/>
        </w:rPr>
      </w:pPr>
      <w:r>
        <w:rPr>
          <w:rFonts w:ascii="仿宋_GB2312" w:eastAsia="仿宋_GB2312" w:hAnsi="仿宋_GB2312" w:cs="仿宋_GB2312"/>
          <w:sz w:val="32"/>
          <w:szCs w:val="32"/>
        </w:rPr>
        <w:br w:type="page"/>
      </w:r>
    </w:p>
    <w:p w:rsidR="00BD2FB4" w:rsidRDefault="005817B9">
      <w:pPr>
        <w:pStyle w:val="2"/>
        <w:spacing w:before="0" w:after="0" w:line="360" w:lineRule="auto"/>
        <w:rPr>
          <w:rFonts w:ascii="仿宋_GB2312" w:eastAsia="仿宋_GB2312" w:hAnsi="仿宋_GB2312" w:cs="仿宋_GB2312"/>
        </w:rPr>
      </w:pPr>
      <w:bookmarkStart w:id="136" w:name="_Toc3528"/>
      <w:bookmarkStart w:id="137" w:name="_Toc14166"/>
      <w:r>
        <w:rPr>
          <w:rFonts w:ascii="仿宋_GB2312" w:eastAsia="仿宋_GB2312" w:hAnsi="仿宋_GB2312" w:cs="仿宋_GB2312" w:hint="eastAsia"/>
        </w:rPr>
        <w:lastRenderedPageBreak/>
        <w:t>附件</w:t>
      </w:r>
      <w:r>
        <w:rPr>
          <w:rFonts w:ascii="仿宋_GB2312" w:eastAsia="仿宋_GB2312" w:hAnsi="仿宋_GB2312" w:cs="仿宋_GB2312" w:hint="eastAsia"/>
        </w:rPr>
        <w:t>3</w:t>
      </w:r>
      <w:r>
        <w:rPr>
          <w:rFonts w:ascii="仿宋_GB2312" w:eastAsia="仿宋_GB2312" w:hAnsi="仿宋_GB2312" w:cs="仿宋_GB2312" w:hint="eastAsia"/>
        </w:rPr>
        <w:t>：</w:t>
      </w:r>
      <w:r>
        <w:rPr>
          <w:rFonts w:ascii="仿宋_GB2312" w:eastAsia="仿宋_GB2312" w:hAnsi="仿宋_GB2312" w:cs="仿宋_GB2312" w:hint="eastAsia"/>
          <w:sz w:val="28"/>
          <w:szCs w:val="28"/>
        </w:rPr>
        <w:t>塘厦重大项目表</w:t>
      </w:r>
      <w:bookmarkEnd w:id="136"/>
      <w:bookmarkEnd w:id="137"/>
    </w:p>
    <w:tbl>
      <w:tblPr>
        <w:tblW w:w="13737" w:type="dxa"/>
        <w:tblInd w:w="2" w:type="dxa"/>
        <w:tblBorders>
          <w:top w:val="single" w:sz="4" w:space="0" w:color="9CC2E5"/>
          <w:left w:val="single" w:sz="4" w:space="0" w:color="9CC2E5"/>
          <w:bottom w:val="single" w:sz="4" w:space="0" w:color="9CC2E5"/>
          <w:right w:val="single" w:sz="4" w:space="0" w:color="9CC2E5"/>
          <w:insideH w:val="single" w:sz="4" w:space="0" w:color="9CC2E5"/>
          <w:insideV w:val="outset" w:sz="6" w:space="0" w:color="auto"/>
        </w:tblBorders>
        <w:tblLayout w:type="fixed"/>
        <w:tblLook w:val="04A0"/>
      </w:tblPr>
      <w:tblGrid>
        <w:gridCol w:w="514"/>
        <w:gridCol w:w="1300"/>
        <w:gridCol w:w="3620"/>
        <w:gridCol w:w="1359"/>
        <w:gridCol w:w="2933"/>
        <w:gridCol w:w="4011"/>
      </w:tblGrid>
      <w:tr w:rsidR="00BD2FB4">
        <w:trPr>
          <w:trHeight w:val="90"/>
        </w:trPr>
        <w:tc>
          <w:tcPr>
            <w:tcW w:w="514" w:type="dxa"/>
            <w:tcBorders>
              <w:top w:val="single" w:sz="8" w:space="0" w:color="4F81BD"/>
              <w:left w:val="single" w:sz="8" w:space="0" w:color="4F81BD"/>
              <w:bottom w:val="single" w:sz="4" w:space="0" w:color="FFFFFF"/>
              <w:right w:val="single" w:sz="8" w:space="0" w:color="4F81BD"/>
            </w:tcBorders>
            <w:shd w:val="clear" w:color="auto" w:fill="4F81BD"/>
            <w:vAlign w:val="center"/>
          </w:tcPr>
          <w:p w:rsidR="00BD2FB4" w:rsidRDefault="005817B9">
            <w:pPr>
              <w:jc w:val="center"/>
              <w:rPr>
                <w:rFonts w:ascii="宋体" w:hAnsi="宋体" w:cs="仿宋"/>
                <w:b/>
                <w:szCs w:val="21"/>
              </w:rPr>
            </w:pPr>
            <w:r>
              <w:rPr>
                <w:rFonts w:ascii="宋体" w:hAnsi="宋体" w:cs="宋体" w:hint="eastAsia"/>
                <w:b/>
                <w:szCs w:val="21"/>
              </w:rPr>
              <w:t>序号</w:t>
            </w:r>
          </w:p>
        </w:tc>
        <w:tc>
          <w:tcPr>
            <w:tcW w:w="1300" w:type="dxa"/>
            <w:tcBorders>
              <w:top w:val="single" w:sz="8" w:space="0" w:color="4F81BD"/>
              <w:left w:val="single" w:sz="8" w:space="0" w:color="4F81BD"/>
              <w:bottom w:val="single" w:sz="4" w:space="0" w:color="FFFFFF"/>
              <w:right w:val="single" w:sz="8" w:space="0" w:color="4F81BD"/>
            </w:tcBorders>
            <w:shd w:val="clear" w:color="auto" w:fill="4F81BD"/>
            <w:vAlign w:val="center"/>
          </w:tcPr>
          <w:p w:rsidR="00BD2FB4" w:rsidRDefault="005817B9">
            <w:pPr>
              <w:jc w:val="center"/>
              <w:rPr>
                <w:rFonts w:ascii="宋体" w:hAnsi="宋体" w:cs="仿宋"/>
                <w:b/>
                <w:szCs w:val="21"/>
              </w:rPr>
            </w:pPr>
            <w:r>
              <w:rPr>
                <w:rFonts w:ascii="宋体" w:hAnsi="宋体" w:cs="宋体" w:hint="eastAsia"/>
                <w:b/>
                <w:szCs w:val="21"/>
              </w:rPr>
              <w:t>项目名称</w:t>
            </w:r>
          </w:p>
        </w:tc>
        <w:tc>
          <w:tcPr>
            <w:tcW w:w="3620" w:type="dxa"/>
            <w:tcBorders>
              <w:top w:val="single" w:sz="8" w:space="0" w:color="4F81BD"/>
              <w:left w:val="single" w:sz="8" w:space="0" w:color="4F81BD"/>
              <w:bottom w:val="single" w:sz="4" w:space="0" w:color="FFFFFF"/>
              <w:right w:val="single" w:sz="8" w:space="0" w:color="4F81BD"/>
            </w:tcBorders>
            <w:shd w:val="clear" w:color="auto" w:fill="4F81BD"/>
            <w:vAlign w:val="center"/>
          </w:tcPr>
          <w:p w:rsidR="00BD2FB4" w:rsidRDefault="005817B9">
            <w:pPr>
              <w:jc w:val="center"/>
              <w:rPr>
                <w:rFonts w:ascii="宋体" w:hAnsi="宋体" w:cs="仿宋"/>
                <w:b/>
                <w:szCs w:val="21"/>
              </w:rPr>
            </w:pPr>
            <w:r>
              <w:rPr>
                <w:rFonts w:ascii="宋体" w:hAnsi="宋体" w:cs="宋体" w:hint="eastAsia"/>
                <w:b/>
                <w:szCs w:val="21"/>
              </w:rPr>
              <w:t>项目简介</w:t>
            </w:r>
          </w:p>
        </w:tc>
        <w:tc>
          <w:tcPr>
            <w:tcW w:w="1359" w:type="dxa"/>
            <w:tcBorders>
              <w:top w:val="single" w:sz="8" w:space="0" w:color="4F81BD"/>
              <w:left w:val="single" w:sz="8" w:space="0" w:color="4F81BD"/>
              <w:bottom w:val="single" w:sz="4" w:space="0" w:color="FFFFFF"/>
              <w:right w:val="single" w:sz="8" w:space="0" w:color="4F81BD"/>
            </w:tcBorders>
            <w:shd w:val="clear" w:color="auto" w:fill="4F81BD"/>
            <w:vAlign w:val="center"/>
          </w:tcPr>
          <w:p w:rsidR="00BD2FB4" w:rsidRDefault="005817B9">
            <w:pPr>
              <w:jc w:val="center"/>
              <w:rPr>
                <w:rFonts w:ascii="宋体" w:hAnsi="宋体" w:cs="仿宋"/>
                <w:b/>
                <w:szCs w:val="21"/>
              </w:rPr>
            </w:pPr>
            <w:r>
              <w:rPr>
                <w:rFonts w:ascii="宋体" w:hAnsi="宋体" w:cs="宋体" w:hint="eastAsia"/>
                <w:b/>
                <w:szCs w:val="21"/>
              </w:rPr>
              <w:t>建设起止年限（年）</w:t>
            </w:r>
          </w:p>
        </w:tc>
        <w:tc>
          <w:tcPr>
            <w:tcW w:w="2933" w:type="dxa"/>
            <w:tcBorders>
              <w:top w:val="single" w:sz="8" w:space="0" w:color="4F81BD"/>
              <w:left w:val="single" w:sz="8" w:space="0" w:color="4F81BD"/>
              <w:bottom w:val="single" w:sz="4" w:space="0" w:color="FFFFFF"/>
              <w:right w:val="single" w:sz="8" w:space="0" w:color="4F81BD"/>
            </w:tcBorders>
            <w:shd w:val="clear" w:color="auto" w:fill="4F81BD"/>
            <w:vAlign w:val="center"/>
          </w:tcPr>
          <w:p w:rsidR="00BD2FB4" w:rsidRDefault="005817B9">
            <w:pPr>
              <w:jc w:val="center"/>
              <w:rPr>
                <w:rFonts w:ascii="宋体" w:hAnsi="宋体" w:cs="宋体"/>
                <w:b/>
                <w:szCs w:val="21"/>
              </w:rPr>
            </w:pPr>
            <w:r>
              <w:rPr>
                <w:rFonts w:ascii="宋体" w:hAnsi="宋体" w:cs="仿宋" w:hint="eastAsia"/>
                <w:b/>
                <w:szCs w:val="21"/>
              </w:rPr>
              <w:t>项目进展</w:t>
            </w:r>
          </w:p>
        </w:tc>
        <w:tc>
          <w:tcPr>
            <w:tcW w:w="4011" w:type="dxa"/>
            <w:tcBorders>
              <w:top w:val="single" w:sz="8" w:space="0" w:color="4F81BD"/>
              <w:left w:val="single" w:sz="8" w:space="0" w:color="4F81BD"/>
              <w:bottom w:val="single" w:sz="4" w:space="0" w:color="FFFFFF"/>
              <w:right w:val="single" w:sz="8" w:space="0" w:color="4F81BD"/>
            </w:tcBorders>
            <w:shd w:val="clear" w:color="auto" w:fill="4F81BD"/>
            <w:vAlign w:val="center"/>
          </w:tcPr>
          <w:p w:rsidR="00BD2FB4" w:rsidRDefault="005817B9">
            <w:pPr>
              <w:jc w:val="center"/>
              <w:rPr>
                <w:rFonts w:ascii="宋体" w:hAnsi="宋体" w:cs="仿宋"/>
                <w:b/>
                <w:szCs w:val="21"/>
              </w:rPr>
            </w:pPr>
            <w:r>
              <w:rPr>
                <w:rFonts w:ascii="宋体" w:hAnsi="宋体" w:cs="宋体" w:hint="eastAsia"/>
                <w:b/>
                <w:szCs w:val="21"/>
              </w:rPr>
              <w:t>未来任务及发展目标</w:t>
            </w:r>
          </w:p>
        </w:tc>
      </w:tr>
      <w:tr w:rsidR="00BD2FB4">
        <w:trPr>
          <w:trHeight w:val="2213"/>
        </w:trPr>
        <w:tc>
          <w:tcPr>
            <w:tcW w:w="514" w:type="dxa"/>
            <w:tcBorders>
              <w:top w:val="single" w:sz="4" w:space="0" w:color="FFFFFF"/>
              <w:left w:val="single" w:sz="8" w:space="0" w:color="4F81BD"/>
              <w:bottom w:val="single" w:sz="8" w:space="0" w:color="4F81BD"/>
              <w:right w:val="single" w:sz="8" w:space="0" w:color="4F81BD"/>
            </w:tcBorders>
            <w:shd w:val="clear" w:color="auto" w:fill="B8CCE4"/>
            <w:vAlign w:val="center"/>
          </w:tcPr>
          <w:p w:rsidR="00BD2FB4" w:rsidRDefault="005817B9">
            <w:pPr>
              <w:jc w:val="center"/>
              <w:rPr>
                <w:rFonts w:ascii="宋体" w:hAnsi="宋体" w:cs="仿宋"/>
                <w:b/>
                <w:szCs w:val="21"/>
              </w:rPr>
            </w:pPr>
            <w:r>
              <w:rPr>
                <w:rFonts w:hint="eastAsia"/>
                <w:b/>
                <w:szCs w:val="21"/>
              </w:rPr>
              <w:t>1</w:t>
            </w:r>
          </w:p>
        </w:tc>
        <w:tc>
          <w:tcPr>
            <w:tcW w:w="1300" w:type="dxa"/>
            <w:tcBorders>
              <w:top w:val="single" w:sz="4" w:space="0" w:color="FFFFFF"/>
              <w:left w:val="single" w:sz="8" w:space="0" w:color="4F81BD"/>
              <w:bottom w:val="single" w:sz="8" w:space="0" w:color="4F81BD"/>
              <w:right w:val="single" w:sz="8" w:space="0" w:color="4F81BD"/>
            </w:tcBorders>
            <w:shd w:val="clear" w:color="auto" w:fill="B8CCE4"/>
            <w:vAlign w:val="center"/>
          </w:tcPr>
          <w:p w:rsidR="00BD2FB4" w:rsidRDefault="005817B9">
            <w:pPr>
              <w:rPr>
                <w:rFonts w:ascii="宋体" w:hAnsi="宋体" w:cs="仿宋"/>
                <w:szCs w:val="21"/>
              </w:rPr>
            </w:pPr>
            <w:r>
              <w:rPr>
                <w:szCs w:val="21"/>
              </w:rPr>
              <w:t>塘厦坚朗五金增资扩产项目</w:t>
            </w:r>
          </w:p>
        </w:tc>
        <w:tc>
          <w:tcPr>
            <w:tcW w:w="3620" w:type="dxa"/>
            <w:tcBorders>
              <w:top w:val="single" w:sz="4" w:space="0" w:color="FFFFFF"/>
              <w:left w:val="single" w:sz="8" w:space="0" w:color="4F81BD"/>
              <w:bottom w:val="single" w:sz="8" w:space="0" w:color="4F81BD"/>
              <w:right w:val="single" w:sz="8" w:space="0" w:color="4F81BD"/>
            </w:tcBorders>
            <w:shd w:val="clear" w:color="auto" w:fill="B8CCE4"/>
            <w:vAlign w:val="center"/>
          </w:tcPr>
          <w:p w:rsidR="00BD2FB4" w:rsidRDefault="005817B9">
            <w:pPr>
              <w:rPr>
                <w:rFonts w:ascii="宋体" w:hAnsi="宋体" w:cs="仿宋"/>
                <w:szCs w:val="21"/>
              </w:rPr>
            </w:pPr>
            <w:r>
              <w:rPr>
                <w:szCs w:val="21"/>
              </w:rPr>
              <w:t>项目属于金属制品业，</w:t>
            </w:r>
            <w:r>
              <w:rPr>
                <w:rFonts w:hint="eastAsia"/>
                <w:szCs w:val="21"/>
              </w:rPr>
              <w:t>从事高性能门窗以及门控五金系统、不锈钢建筑构配件、高性能门锁产品的研发、生产及销售。</w:t>
            </w:r>
            <w:r>
              <w:rPr>
                <w:szCs w:val="21"/>
              </w:rPr>
              <w:t>计划</w:t>
            </w:r>
            <w:r>
              <w:rPr>
                <w:rFonts w:hint="eastAsia"/>
                <w:szCs w:val="21"/>
              </w:rPr>
              <w:t>固定资产</w:t>
            </w:r>
            <w:r>
              <w:rPr>
                <w:szCs w:val="21"/>
              </w:rPr>
              <w:t>总投资</w:t>
            </w:r>
            <w:r>
              <w:rPr>
                <w:szCs w:val="21"/>
              </w:rPr>
              <w:t>6.15</w:t>
            </w:r>
            <w:r>
              <w:rPr>
                <w:szCs w:val="21"/>
              </w:rPr>
              <w:t>亿元，用地面积约</w:t>
            </w:r>
            <w:r>
              <w:rPr>
                <w:szCs w:val="21"/>
              </w:rPr>
              <w:t>83.3</w:t>
            </w:r>
            <w:r>
              <w:rPr>
                <w:szCs w:val="21"/>
              </w:rPr>
              <w:t>亩</w:t>
            </w:r>
            <w:r>
              <w:rPr>
                <w:rFonts w:hint="eastAsia"/>
                <w:szCs w:val="21"/>
              </w:rPr>
              <w:t>。</w:t>
            </w:r>
          </w:p>
        </w:tc>
        <w:tc>
          <w:tcPr>
            <w:tcW w:w="1359" w:type="dxa"/>
            <w:tcBorders>
              <w:top w:val="single" w:sz="4" w:space="0" w:color="FFFFFF"/>
              <w:left w:val="single" w:sz="8" w:space="0" w:color="4F81BD"/>
              <w:bottom w:val="single" w:sz="8" w:space="0" w:color="4F81BD"/>
              <w:right w:val="single" w:sz="8" w:space="0" w:color="4F81BD"/>
            </w:tcBorders>
            <w:shd w:val="clear" w:color="auto" w:fill="B8CCE4"/>
            <w:vAlign w:val="center"/>
          </w:tcPr>
          <w:p w:rsidR="00BD2FB4" w:rsidRDefault="005817B9">
            <w:pPr>
              <w:jc w:val="center"/>
              <w:rPr>
                <w:rFonts w:ascii="宋体" w:hAnsi="宋体" w:cs="仿宋"/>
                <w:szCs w:val="21"/>
              </w:rPr>
            </w:pPr>
            <w:r>
              <w:rPr>
                <w:szCs w:val="21"/>
              </w:rPr>
              <w:t>2018-2020</w:t>
            </w:r>
          </w:p>
        </w:tc>
        <w:tc>
          <w:tcPr>
            <w:tcW w:w="2933" w:type="dxa"/>
            <w:tcBorders>
              <w:top w:val="single" w:sz="4" w:space="0" w:color="FFFFFF"/>
              <w:left w:val="single" w:sz="8" w:space="0" w:color="4F81BD"/>
              <w:bottom w:val="single" w:sz="8" w:space="0" w:color="4F81BD"/>
              <w:right w:val="single" w:sz="8" w:space="0" w:color="4F81BD"/>
            </w:tcBorders>
            <w:shd w:val="clear" w:color="auto" w:fill="B8CCE4"/>
            <w:vAlign w:val="center"/>
          </w:tcPr>
          <w:p w:rsidR="00BD2FB4" w:rsidRDefault="005817B9">
            <w:pPr>
              <w:rPr>
                <w:rFonts w:ascii="宋体" w:hAnsi="宋体" w:cs="仿宋"/>
                <w:szCs w:val="21"/>
              </w:rPr>
            </w:pPr>
            <w:r>
              <w:rPr>
                <w:rFonts w:hint="eastAsia"/>
                <w:szCs w:val="21"/>
              </w:rPr>
              <w:t>项目正在开展动工前相关审批手续办理。</w:t>
            </w:r>
          </w:p>
        </w:tc>
        <w:tc>
          <w:tcPr>
            <w:tcW w:w="4011" w:type="dxa"/>
            <w:tcBorders>
              <w:top w:val="single" w:sz="4" w:space="0" w:color="FFFFFF"/>
              <w:left w:val="single" w:sz="8" w:space="0" w:color="4F81BD"/>
              <w:bottom w:val="single" w:sz="8" w:space="0" w:color="4F81BD"/>
              <w:right w:val="single" w:sz="8" w:space="0" w:color="4F81BD"/>
            </w:tcBorders>
            <w:shd w:val="clear" w:color="auto" w:fill="B8CCE4"/>
            <w:vAlign w:val="center"/>
          </w:tcPr>
          <w:p w:rsidR="00BD2FB4" w:rsidRDefault="005817B9">
            <w:pPr>
              <w:rPr>
                <w:rFonts w:ascii="宋体" w:hAnsi="宋体" w:cs="仿宋"/>
                <w:szCs w:val="21"/>
              </w:rPr>
            </w:pPr>
            <w:r>
              <w:rPr>
                <w:szCs w:val="21"/>
              </w:rPr>
              <w:t>项目建成</w:t>
            </w:r>
            <w:r>
              <w:rPr>
                <w:rFonts w:hint="eastAsia"/>
                <w:szCs w:val="21"/>
              </w:rPr>
              <w:t>达</w:t>
            </w:r>
            <w:r>
              <w:rPr>
                <w:szCs w:val="21"/>
              </w:rPr>
              <w:t>产后，预计</w:t>
            </w:r>
            <w:r>
              <w:rPr>
                <w:rFonts w:hint="eastAsia"/>
                <w:szCs w:val="21"/>
              </w:rPr>
              <w:t>年产值</w:t>
            </w:r>
            <w:r>
              <w:rPr>
                <w:rFonts w:hint="eastAsia"/>
                <w:szCs w:val="21"/>
              </w:rPr>
              <w:t>12</w:t>
            </w:r>
            <w:r>
              <w:rPr>
                <w:rFonts w:hint="eastAsia"/>
                <w:szCs w:val="21"/>
              </w:rPr>
              <w:t>亿元（</w:t>
            </w:r>
            <w:r>
              <w:rPr>
                <w:rFonts w:hint="eastAsia"/>
                <w:szCs w:val="21"/>
              </w:rPr>
              <w:t>1464</w:t>
            </w:r>
            <w:r>
              <w:rPr>
                <w:rFonts w:hint="eastAsia"/>
                <w:szCs w:val="21"/>
              </w:rPr>
              <w:t>万元</w:t>
            </w:r>
            <w:r>
              <w:rPr>
                <w:rFonts w:hint="eastAsia"/>
                <w:szCs w:val="21"/>
              </w:rPr>
              <w:t>/</w:t>
            </w:r>
            <w:r>
              <w:rPr>
                <w:rFonts w:hint="eastAsia"/>
                <w:szCs w:val="21"/>
              </w:rPr>
              <w:t>亩），税收贡献</w:t>
            </w:r>
            <w:r>
              <w:rPr>
                <w:rFonts w:hint="eastAsia"/>
                <w:szCs w:val="21"/>
              </w:rPr>
              <w:t>6600</w:t>
            </w:r>
            <w:r>
              <w:rPr>
                <w:rFonts w:hint="eastAsia"/>
                <w:szCs w:val="21"/>
              </w:rPr>
              <w:t>万元</w:t>
            </w:r>
            <w:r>
              <w:rPr>
                <w:rFonts w:hint="eastAsia"/>
                <w:szCs w:val="21"/>
              </w:rPr>
              <w:t>/</w:t>
            </w:r>
            <w:r>
              <w:rPr>
                <w:rFonts w:hint="eastAsia"/>
                <w:szCs w:val="21"/>
              </w:rPr>
              <w:t>年（</w:t>
            </w:r>
            <w:r>
              <w:rPr>
                <w:rFonts w:hint="eastAsia"/>
                <w:szCs w:val="21"/>
              </w:rPr>
              <w:t>80</w:t>
            </w:r>
            <w:r>
              <w:rPr>
                <w:rFonts w:hint="eastAsia"/>
                <w:szCs w:val="21"/>
              </w:rPr>
              <w:t>万元</w:t>
            </w:r>
            <w:r>
              <w:rPr>
                <w:rFonts w:hint="eastAsia"/>
                <w:szCs w:val="21"/>
              </w:rPr>
              <w:t>/</w:t>
            </w:r>
            <w:r>
              <w:rPr>
                <w:rFonts w:hint="eastAsia"/>
                <w:szCs w:val="21"/>
              </w:rPr>
              <w:t>亩）。</w:t>
            </w:r>
          </w:p>
        </w:tc>
      </w:tr>
      <w:tr w:rsidR="00BD2FB4">
        <w:trPr>
          <w:trHeight w:val="2213"/>
        </w:trPr>
        <w:tc>
          <w:tcPr>
            <w:tcW w:w="514"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jc w:val="center"/>
              <w:rPr>
                <w:rFonts w:ascii="宋体" w:hAnsi="宋体" w:cs="仿宋"/>
                <w:b/>
                <w:szCs w:val="21"/>
              </w:rPr>
            </w:pPr>
            <w:r>
              <w:rPr>
                <w:rFonts w:hint="eastAsia"/>
                <w:b/>
                <w:szCs w:val="21"/>
              </w:rPr>
              <w:t>2</w:t>
            </w:r>
          </w:p>
        </w:tc>
        <w:tc>
          <w:tcPr>
            <w:tcW w:w="130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rPr>
                <w:rFonts w:ascii="宋体" w:hAnsi="宋体" w:cs="仿宋"/>
                <w:szCs w:val="21"/>
              </w:rPr>
            </w:pPr>
            <w:r>
              <w:rPr>
                <w:szCs w:val="21"/>
              </w:rPr>
              <w:t>塘厦铭基电子总部项目（增资扩产）</w:t>
            </w:r>
          </w:p>
        </w:tc>
        <w:tc>
          <w:tcPr>
            <w:tcW w:w="362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rPr>
                <w:rFonts w:ascii="宋体" w:hAnsi="宋体" w:cs="仿宋"/>
                <w:szCs w:val="21"/>
              </w:rPr>
            </w:pPr>
            <w:r>
              <w:rPr>
                <w:szCs w:val="21"/>
              </w:rPr>
              <w:t>项目属于智能电子制造业，</w:t>
            </w:r>
            <w:r>
              <w:rPr>
                <w:rFonts w:hint="eastAsia"/>
                <w:szCs w:val="21"/>
              </w:rPr>
              <w:t>从事通讯线缆、汽车线缆、无线充电等产品的研发、生产和销售。</w:t>
            </w:r>
            <w:r>
              <w:rPr>
                <w:szCs w:val="21"/>
              </w:rPr>
              <w:t>计划</w:t>
            </w:r>
            <w:r>
              <w:rPr>
                <w:rFonts w:hint="eastAsia"/>
                <w:szCs w:val="21"/>
              </w:rPr>
              <w:t>固定资产</w:t>
            </w:r>
            <w:r>
              <w:rPr>
                <w:szCs w:val="21"/>
              </w:rPr>
              <w:t>总投资</w:t>
            </w:r>
            <w:r>
              <w:rPr>
                <w:rFonts w:hint="eastAsia"/>
                <w:szCs w:val="21"/>
              </w:rPr>
              <w:t>2.2</w:t>
            </w:r>
            <w:r>
              <w:rPr>
                <w:szCs w:val="21"/>
              </w:rPr>
              <w:t>亿元，用地面积</w:t>
            </w:r>
            <w:r>
              <w:rPr>
                <w:szCs w:val="21"/>
              </w:rPr>
              <w:t>22.4</w:t>
            </w:r>
            <w:r>
              <w:rPr>
                <w:szCs w:val="21"/>
              </w:rPr>
              <w:t>亩</w:t>
            </w:r>
            <w:r>
              <w:rPr>
                <w:rFonts w:hint="eastAsia"/>
                <w:szCs w:val="21"/>
              </w:rPr>
              <w:t>。</w:t>
            </w:r>
          </w:p>
        </w:tc>
        <w:tc>
          <w:tcPr>
            <w:tcW w:w="1359"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jc w:val="center"/>
              <w:rPr>
                <w:rFonts w:ascii="宋体" w:hAnsi="宋体" w:cs="仿宋"/>
                <w:szCs w:val="21"/>
              </w:rPr>
            </w:pPr>
            <w:r>
              <w:rPr>
                <w:szCs w:val="21"/>
              </w:rPr>
              <w:t>2018</w:t>
            </w:r>
            <w:r>
              <w:rPr>
                <w:rFonts w:hint="eastAsia"/>
                <w:szCs w:val="21"/>
              </w:rPr>
              <w:t>-2020</w:t>
            </w:r>
          </w:p>
        </w:tc>
        <w:tc>
          <w:tcPr>
            <w:tcW w:w="2933"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rPr>
                <w:rFonts w:ascii="宋体" w:hAnsi="宋体" w:cs="仿宋"/>
                <w:szCs w:val="21"/>
              </w:rPr>
            </w:pPr>
            <w:r>
              <w:rPr>
                <w:rFonts w:hint="eastAsia"/>
                <w:szCs w:val="21"/>
              </w:rPr>
              <w:t>已摘得土地，正在开展动工前相关审批手续办理。</w:t>
            </w:r>
          </w:p>
        </w:tc>
        <w:tc>
          <w:tcPr>
            <w:tcW w:w="4011"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rPr>
                <w:rFonts w:ascii="宋体" w:hAnsi="宋体" w:cs="仿宋"/>
                <w:szCs w:val="21"/>
              </w:rPr>
            </w:pPr>
            <w:r>
              <w:rPr>
                <w:szCs w:val="21"/>
              </w:rPr>
              <w:t>项目建成</w:t>
            </w:r>
            <w:r>
              <w:rPr>
                <w:rFonts w:hint="eastAsia"/>
                <w:szCs w:val="21"/>
              </w:rPr>
              <w:t>达产</w:t>
            </w:r>
            <w:r>
              <w:rPr>
                <w:szCs w:val="21"/>
              </w:rPr>
              <w:t>后</w:t>
            </w:r>
            <w:r>
              <w:rPr>
                <w:rFonts w:hint="eastAsia"/>
                <w:szCs w:val="21"/>
              </w:rPr>
              <w:t>，预计年产值</w:t>
            </w:r>
            <w:r>
              <w:rPr>
                <w:rFonts w:hint="eastAsia"/>
                <w:szCs w:val="21"/>
              </w:rPr>
              <w:t>8.5</w:t>
            </w:r>
            <w:r>
              <w:rPr>
                <w:rFonts w:hint="eastAsia"/>
                <w:szCs w:val="21"/>
              </w:rPr>
              <w:t>亿元（</w:t>
            </w:r>
            <w:r>
              <w:rPr>
                <w:rFonts w:hint="eastAsia"/>
                <w:szCs w:val="21"/>
              </w:rPr>
              <w:t>3800</w:t>
            </w:r>
            <w:r>
              <w:rPr>
                <w:rFonts w:hint="eastAsia"/>
                <w:szCs w:val="21"/>
              </w:rPr>
              <w:t>万元</w:t>
            </w:r>
            <w:r>
              <w:rPr>
                <w:rFonts w:hint="eastAsia"/>
                <w:szCs w:val="21"/>
              </w:rPr>
              <w:t>/</w:t>
            </w:r>
            <w:r>
              <w:rPr>
                <w:rFonts w:hint="eastAsia"/>
                <w:szCs w:val="21"/>
              </w:rPr>
              <w:t>亩），税收贡献</w:t>
            </w:r>
            <w:r>
              <w:rPr>
                <w:rFonts w:hint="eastAsia"/>
                <w:szCs w:val="21"/>
              </w:rPr>
              <w:t>2200</w:t>
            </w:r>
            <w:r>
              <w:rPr>
                <w:rFonts w:hint="eastAsia"/>
                <w:szCs w:val="21"/>
              </w:rPr>
              <w:t>万元</w:t>
            </w:r>
            <w:r>
              <w:rPr>
                <w:rFonts w:hint="eastAsia"/>
                <w:szCs w:val="21"/>
              </w:rPr>
              <w:t>/</w:t>
            </w:r>
            <w:r>
              <w:rPr>
                <w:rFonts w:hint="eastAsia"/>
                <w:szCs w:val="21"/>
              </w:rPr>
              <w:t>年（</w:t>
            </w:r>
            <w:r>
              <w:rPr>
                <w:rFonts w:hint="eastAsia"/>
                <w:szCs w:val="21"/>
              </w:rPr>
              <w:t>100</w:t>
            </w:r>
            <w:r>
              <w:rPr>
                <w:rFonts w:hint="eastAsia"/>
                <w:szCs w:val="21"/>
              </w:rPr>
              <w:t>万元</w:t>
            </w:r>
            <w:r>
              <w:rPr>
                <w:rFonts w:hint="eastAsia"/>
                <w:szCs w:val="21"/>
              </w:rPr>
              <w:t>/</w:t>
            </w:r>
            <w:r>
              <w:rPr>
                <w:rFonts w:hint="eastAsia"/>
                <w:szCs w:val="21"/>
              </w:rPr>
              <w:t>亩）。</w:t>
            </w:r>
          </w:p>
        </w:tc>
      </w:tr>
      <w:tr w:rsidR="00BD2FB4">
        <w:trPr>
          <w:trHeight w:val="2213"/>
        </w:trPr>
        <w:tc>
          <w:tcPr>
            <w:tcW w:w="514"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jc w:val="center"/>
              <w:rPr>
                <w:rFonts w:ascii="宋体" w:hAnsi="宋体" w:cs="仿宋"/>
                <w:b/>
                <w:szCs w:val="21"/>
              </w:rPr>
            </w:pPr>
            <w:r>
              <w:rPr>
                <w:rFonts w:ascii="宋体" w:hAnsi="宋体" w:cs="仿宋" w:hint="eastAsia"/>
                <w:b/>
                <w:szCs w:val="21"/>
              </w:rPr>
              <w:t>3</w:t>
            </w:r>
          </w:p>
        </w:tc>
        <w:tc>
          <w:tcPr>
            <w:tcW w:w="1300"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rPr>
                <w:rFonts w:ascii="宋体" w:hAnsi="宋体" w:cs="仿宋"/>
                <w:szCs w:val="21"/>
              </w:rPr>
            </w:pPr>
            <w:r>
              <w:rPr>
                <w:rFonts w:ascii="宋体" w:hAnsi="宋体" w:cs="仿宋" w:hint="eastAsia"/>
                <w:szCs w:val="21"/>
              </w:rPr>
              <w:t>塘厦汉科电子制造项目</w:t>
            </w:r>
          </w:p>
        </w:tc>
        <w:tc>
          <w:tcPr>
            <w:tcW w:w="3620"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rPr>
                <w:rFonts w:ascii="宋体" w:hAnsi="宋体" w:cs="仿宋"/>
                <w:szCs w:val="21"/>
              </w:rPr>
            </w:pPr>
            <w:r>
              <w:rPr>
                <w:rFonts w:ascii="宋体" w:hAnsi="宋体" w:cs="仿宋" w:hint="eastAsia"/>
                <w:szCs w:val="21"/>
              </w:rPr>
              <w:t>项目属于消费电子行业，从事高清线材及电子产品、音视频消费电子产品、手机、平板电脑周边配件产品、智能电源开关产品，物联网以及智能穿戴产品的研发、生产和销售。计划总投资</w:t>
            </w:r>
            <w:r>
              <w:rPr>
                <w:rFonts w:ascii="宋体" w:hAnsi="宋体" w:cs="仿宋" w:hint="eastAsia"/>
                <w:szCs w:val="21"/>
              </w:rPr>
              <w:t>3</w:t>
            </w:r>
            <w:r>
              <w:rPr>
                <w:rFonts w:ascii="宋体" w:hAnsi="宋体" w:cs="仿宋" w:hint="eastAsia"/>
                <w:szCs w:val="21"/>
              </w:rPr>
              <w:t>亿元，用地面积约</w:t>
            </w:r>
            <w:r>
              <w:rPr>
                <w:rFonts w:ascii="宋体" w:hAnsi="宋体" w:cs="仿宋" w:hint="eastAsia"/>
                <w:szCs w:val="21"/>
              </w:rPr>
              <w:t>15.2</w:t>
            </w:r>
            <w:r>
              <w:rPr>
                <w:rFonts w:ascii="宋体" w:hAnsi="宋体" w:cs="仿宋" w:hint="eastAsia"/>
                <w:szCs w:val="21"/>
              </w:rPr>
              <w:t>亩。</w:t>
            </w:r>
          </w:p>
        </w:tc>
        <w:tc>
          <w:tcPr>
            <w:tcW w:w="1359"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rPr>
                <w:rFonts w:ascii="宋体" w:hAnsi="宋体" w:cs="仿宋"/>
                <w:szCs w:val="21"/>
              </w:rPr>
            </w:pPr>
            <w:r>
              <w:rPr>
                <w:rFonts w:ascii="宋体" w:hAnsi="宋体" w:cs="仿宋" w:hint="eastAsia"/>
                <w:szCs w:val="21"/>
              </w:rPr>
              <w:t>2018-2020</w:t>
            </w:r>
          </w:p>
        </w:tc>
        <w:tc>
          <w:tcPr>
            <w:tcW w:w="2933"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jc w:val="left"/>
              <w:rPr>
                <w:rFonts w:ascii="宋体" w:hAnsi="宋体" w:cs="仿宋"/>
                <w:szCs w:val="21"/>
              </w:rPr>
            </w:pPr>
            <w:r>
              <w:rPr>
                <w:rFonts w:ascii="宋体" w:hAnsi="宋体" w:cs="仿宋" w:hint="eastAsia"/>
                <w:szCs w:val="21"/>
              </w:rPr>
              <w:t>已摘得土地，</w:t>
            </w:r>
            <w:r>
              <w:rPr>
                <w:rFonts w:hint="eastAsia"/>
                <w:szCs w:val="21"/>
              </w:rPr>
              <w:t>正在开展动工前相关审批手续办理。</w:t>
            </w:r>
          </w:p>
        </w:tc>
        <w:tc>
          <w:tcPr>
            <w:tcW w:w="4011"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jc w:val="left"/>
              <w:rPr>
                <w:rFonts w:ascii="宋体" w:hAnsi="宋体" w:cs="仿宋"/>
                <w:szCs w:val="21"/>
              </w:rPr>
            </w:pPr>
            <w:r>
              <w:rPr>
                <w:rFonts w:ascii="宋体" w:hAnsi="宋体" w:cs="仿宋" w:hint="eastAsia"/>
                <w:szCs w:val="21"/>
              </w:rPr>
              <w:t>项目建成达产后，预计年产值</w:t>
            </w:r>
            <w:r>
              <w:rPr>
                <w:rFonts w:ascii="宋体" w:hAnsi="宋体" w:cs="仿宋" w:hint="eastAsia"/>
                <w:szCs w:val="21"/>
              </w:rPr>
              <w:t>6</w:t>
            </w:r>
            <w:r>
              <w:rPr>
                <w:rFonts w:ascii="宋体" w:hAnsi="宋体" w:cs="仿宋" w:hint="eastAsia"/>
                <w:szCs w:val="21"/>
              </w:rPr>
              <w:t>亿元（</w:t>
            </w:r>
            <w:r>
              <w:rPr>
                <w:rFonts w:ascii="宋体" w:hAnsi="宋体" w:cs="仿宋" w:hint="eastAsia"/>
                <w:szCs w:val="21"/>
              </w:rPr>
              <w:t>3950</w:t>
            </w:r>
            <w:r>
              <w:rPr>
                <w:rFonts w:ascii="宋体" w:hAnsi="宋体" w:cs="仿宋" w:hint="eastAsia"/>
                <w:szCs w:val="21"/>
              </w:rPr>
              <w:t>万元</w:t>
            </w:r>
            <w:r>
              <w:rPr>
                <w:rFonts w:ascii="宋体" w:hAnsi="宋体" w:cs="仿宋" w:hint="eastAsia"/>
                <w:szCs w:val="21"/>
              </w:rPr>
              <w:t>/</w:t>
            </w:r>
            <w:r>
              <w:rPr>
                <w:rFonts w:ascii="宋体" w:hAnsi="宋体" w:cs="仿宋" w:hint="eastAsia"/>
                <w:szCs w:val="21"/>
              </w:rPr>
              <w:t>亩），税收贡献</w:t>
            </w:r>
            <w:r>
              <w:rPr>
                <w:rFonts w:ascii="宋体" w:hAnsi="宋体" w:cs="仿宋" w:hint="eastAsia"/>
                <w:szCs w:val="21"/>
              </w:rPr>
              <w:t>2400</w:t>
            </w:r>
            <w:r>
              <w:rPr>
                <w:rFonts w:ascii="宋体" w:hAnsi="宋体" w:cs="仿宋" w:hint="eastAsia"/>
                <w:szCs w:val="21"/>
              </w:rPr>
              <w:t>万元</w:t>
            </w:r>
            <w:r>
              <w:rPr>
                <w:rFonts w:ascii="宋体" w:hAnsi="宋体" w:cs="仿宋" w:hint="eastAsia"/>
                <w:szCs w:val="21"/>
              </w:rPr>
              <w:t>/</w:t>
            </w:r>
            <w:r>
              <w:rPr>
                <w:rFonts w:ascii="宋体" w:hAnsi="宋体" w:cs="仿宋" w:hint="eastAsia"/>
                <w:szCs w:val="21"/>
              </w:rPr>
              <w:t>年（</w:t>
            </w:r>
            <w:r>
              <w:rPr>
                <w:rFonts w:ascii="宋体" w:hAnsi="宋体" w:cs="仿宋" w:hint="eastAsia"/>
                <w:szCs w:val="21"/>
              </w:rPr>
              <w:t>160</w:t>
            </w:r>
            <w:r>
              <w:rPr>
                <w:rFonts w:ascii="宋体" w:hAnsi="宋体" w:cs="仿宋" w:hint="eastAsia"/>
                <w:szCs w:val="21"/>
              </w:rPr>
              <w:t>万元</w:t>
            </w:r>
            <w:r>
              <w:rPr>
                <w:rFonts w:ascii="宋体" w:hAnsi="宋体" w:cs="仿宋" w:hint="eastAsia"/>
                <w:szCs w:val="21"/>
              </w:rPr>
              <w:t>/</w:t>
            </w:r>
            <w:r>
              <w:rPr>
                <w:rFonts w:ascii="宋体" w:hAnsi="宋体" w:cs="仿宋" w:hint="eastAsia"/>
                <w:szCs w:val="21"/>
              </w:rPr>
              <w:t>亩）。</w:t>
            </w:r>
          </w:p>
        </w:tc>
      </w:tr>
      <w:tr w:rsidR="00BD2FB4">
        <w:trPr>
          <w:trHeight w:val="2213"/>
        </w:trPr>
        <w:tc>
          <w:tcPr>
            <w:tcW w:w="514"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jc w:val="center"/>
              <w:rPr>
                <w:rFonts w:ascii="宋体" w:hAnsi="宋体" w:cs="仿宋"/>
                <w:b/>
                <w:szCs w:val="21"/>
              </w:rPr>
            </w:pPr>
            <w:r>
              <w:rPr>
                <w:rFonts w:ascii="宋体" w:hAnsi="宋体" w:cs="仿宋" w:hint="eastAsia"/>
                <w:b/>
                <w:szCs w:val="21"/>
              </w:rPr>
              <w:lastRenderedPageBreak/>
              <w:t>4</w:t>
            </w:r>
          </w:p>
        </w:tc>
        <w:tc>
          <w:tcPr>
            <w:tcW w:w="130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rPr>
                <w:rFonts w:ascii="宋体" w:hAnsi="宋体" w:cs="仿宋"/>
                <w:szCs w:val="21"/>
              </w:rPr>
            </w:pPr>
            <w:r>
              <w:rPr>
                <w:szCs w:val="21"/>
              </w:rPr>
              <w:t>塘厦正阳电子总部项目（增资扩产）</w:t>
            </w:r>
          </w:p>
        </w:tc>
        <w:tc>
          <w:tcPr>
            <w:tcW w:w="362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rPr>
                <w:rFonts w:ascii="宋体" w:hAnsi="宋体" w:cs="仿宋"/>
                <w:szCs w:val="21"/>
              </w:rPr>
            </w:pPr>
            <w:r>
              <w:rPr>
                <w:szCs w:val="21"/>
              </w:rPr>
              <w:t>项目属于电子行业，</w:t>
            </w:r>
            <w:r>
              <w:rPr>
                <w:rFonts w:hint="eastAsia"/>
                <w:szCs w:val="21"/>
              </w:rPr>
              <w:t>从事喇叭、音箱、音响系统、功放系统、电脑周边设备、音响器材的研发、生产和销售。计划固定资产</w:t>
            </w:r>
            <w:r>
              <w:rPr>
                <w:szCs w:val="21"/>
              </w:rPr>
              <w:t>总投资</w:t>
            </w:r>
            <w:r>
              <w:rPr>
                <w:szCs w:val="21"/>
              </w:rPr>
              <w:t>2.7</w:t>
            </w:r>
            <w:r>
              <w:rPr>
                <w:szCs w:val="21"/>
              </w:rPr>
              <w:t>亿元，用地面积约</w:t>
            </w:r>
            <w:r>
              <w:rPr>
                <w:szCs w:val="21"/>
              </w:rPr>
              <w:t>45</w:t>
            </w:r>
            <w:r>
              <w:rPr>
                <w:szCs w:val="21"/>
              </w:rPr>
              <w:t>亩</w:t>
            </w:r>
            <w:r>
              <w:rPr>
                <w:rFonts w:hint="eastAsia"/>
                <w:szCs w:val="21"/>
              </w:rPr>
              <w:t>。</w:t>
            </w:r>
          </w:p>
        </w:tc>
        <w:tc>
          <w:tcPr>
            <w:tcW w:w="1359"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jc w:val="center"/>
              <w:rPr>
                <w:rFonts w:ascii="宋体" w:hAnsi="宋体" w:cs="仿宋"/>
                <w:szCs w:val="21"/>
              </w:rPr>
            </w:pPr>
            <w:r>
              <w:rPr>
                <w:szCs w:val="21"/>
              </w:rPr>
              <w:t>2018-202</w:t>
            </w:r>
            <w:r>
              <w:rPr>
                <w:rFonts w:hint="eastAsia"/>
                <w:szCs w:val="21"/>
              </w:rPr>
              <w:t>0</w:t>
            </w:r>
          </w:p>
        </w:tc>
        <w:tc>
          <w:tcPr>
            <w:tcW w:w="2933"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jc w:val="left"/>
              <w:rPr>
                <w:rFonts w:ascii="宋体" w:hAnsi="宋体" w:cs="仿宋"/>
                <w:szCs w:val="21"/>
              </w:rPr>
            </w:pPr>
            <w:r>
              <w:rPr>
                <w:rFonts w:ascii="宋体" w:hAnsi="宋体" w:cs="仿宋" w:hint="eastAsia"/>
                <w:szCs w:val="21"/>
              </w:rPr>
              <w:t>已摘得土地，</w:t>
            </w:r>
            <w:r>
              <w:rPr>
                <w:rFonts w:hint="eastAsia"/>
                <w:szCs w:val="21"/>
              </w:rPr>
              <w:t>正在开展动工前相关审批手续办理。</w:t>
            </w:r>
          </w:p>
        </w:tc>
        <w:tc>
          <w:tcPr>
            <w:tcW w:w="4011"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rPr>
                <w:rFonts w:ascii="宋体" w:hAnsi="宋体" w:cs="仿宋"/>
                <w:szCs w:val="21"/>
              </w:rPr>
            </w:pPr>
            <w:r>
              <w:rPr>
                <w:szCs w:val="21"/>
              </w:rPr>
              <w:t>项目建成</w:t>
            </w:r>
            <w:r>
              <w:rPr>
                <w:rFonts w:hint="eastAsia"/>
                <w:szCs w:val="21"/>
              </w:rPr>
              <w:t>达</w:t>
            </w:r>
            <w:r>
              <w:rPr>
                <w:szCs w:val="21"/>
              </w:rPr>
              <w:t>产后，</w:t>
            </w:r>
            <w:r>
              <w:rPr>
                <w:rFonts w:hint="eastAsia"/>
                <w:szCs w:val="21"/>
              </w:rPr>
              <w:t>预计年产值</w:t>
            </w:r>
            <w:r>
              <w:rPr>
                <w:rFonts w:hint="eastAsia"/>
                <w:szCs w:val="21"/>
              </w:rPr>
              <w:t>5.8</w:t>
            </w:r>
            <w:r>
              <w:rPr>
                <w:rFonts w:hint="eastAsia"/>
                <w:szCs w:val="21"/>
              </w:rPr>
              <w:t>亿元（</w:t>
            </w:r>
            <w:r>
              <w:rPr>
                <w:rFonts w:hint="eastAsia"/>
                <w:szCs w:val="21"/>
              </w:rPr>
              <w:t>1300</w:t>
            </w:r>
            <w:r>
              <w:rPr>
                <w:rFonts w:hint="eastAsia"/>
                <w:szCs w:val="21"/>
              </w:rPr>
              <w:t>万元</w:t>
            </w:r>
            <w:r>
              <w:rPr>
                <w:rFonts w:hint="eastAsia"/>
                <w:szCs w:val="21"/>
              </w:rPr>
              <w:t>/</w:t>
            </w:r>
            <w:r>
              <w:rPr>
                <w:rFonts w:hint="eastAsia"/>
                <w:szCs w:val="21"/>
              </w:rPr>
              <w:t>亩），税收贡献</w:t>
            </w:r>
            <w:r>
              <w:rPr>
                <w:rFonts w:hint="eastAsia"/>
                <w:szCs w:val="21"/>
              </w:rPr>
              <w:t>3600</w:t>
            </w:r>
            <w:r>
              <w:rPr>
                <w:rFonts w:hint="eastAsia"/>
                <w:szCs w:val="21"/>
              </w:rPr>
              <w:t>万元</w:t>
            </w:r>
            <w:r>
              <w:rPr>
                <w:rFonts w:hint="eastAsia"/>
                <w:szCs w:val="21"/>
              </w:rPr>
              <w:t>/</w:t>
            </w:r>
            <w:r>
              <w:rPr>
                <w:rFonts w:hint="eastAsia"/>
                <w:szCs w:val="21"/>
              </w:rPr>
              <w:t>年（</w:t>
            </w:r>
            <w:r>
              <w:rPr>
                <w:rFonts w:hint="eastAsia"/>
                <w:szCs w:val="21"/>
              </w:rPr>
              <w:t>80</w:t>
            </w:r>
            <w:r>
              <w:rPr>
                <w:rFonts w:hint="eastAsia"/>
                <w:szCs w:val="21"/>
              </w:rPr>
              <w:t>万元</w:t>
            </w:r>
            <w:r>
              <w:rPr>
                <w:rFonts w:hint="eastAsia"/>
                <w:szCs w:val="21"/>
              </w:rPr>
              <w:t>/</w:t>
            </w:r>
            <w:r>
              <w:rPr>
                <w:rFonts w:hint="eastAsia"/>
                <w:szCs w:val="21"/>
              </w:rPr>
              <w:t>亩）。</w:t>
            </w:r>
          </w:p>
        </w:tc>
      </w:tr>
      <w:tr w:rsidR="00BD2FB4">
        <w:trPr>
          <w:trHeight w:val="2213"/>
        </w:trPr>
        <w:tc>
          <w:tcPr>
            <w:tcW w:w="514"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jc w:val="center"/>
              <w:rPr>
                <w:rFonts w:ascii="宋体" w:hAnsi="宋体" w:cs="仿宋"/>
                <w:b/>
                <w:szCs w:val="21"/>
              </w:rPr>
            </w:pPr>
            <w:r>
              <w:rPr>
                <w:rFonts w:ascii="宋体" w:hAnsi="宋体" w:cs="仿宋" w:hint="eastAsia"/>
                <w:b/>
                <w:szCs w:val="21"/>
              </w:rPr>
              <w:t>5</w:t>
            </w:r>
          </w:p>
        </w:tc>
        <w:tc>
          <w:tcPr>
            <w:tcW w:w="1300"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rPr>
                <w:rFonts w:ascii="宋体" w:hAnsi="宋体" w:cs="仿宋"/>
                <w:szCs w:val="21"/>
              </w:rPr>
            </w:pPr>
            <w:r>
              <w:rPr>
                <w:rFonts w:ascii="宋体" w:hAnsi="宋体" w:cs="仿宋" w:hint="eastAsia"/>
                <w:szCs w:val="21"/>
              </w:rPr>
              <w:t>塘厦蓝思旺智能手机精密金属零部件生产项目</w:t>
            </w:r>
          </w:p>
        </w:tc>
        <w:tc>
          <w:tcPr>
            <w:tcW w:w="3620"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rPr>
                <w:rFonts w:ascii="宋体" w:hAnsi="宋体" w:cs="仿宋"/>
                <w:szCs w:val="21"/>
              </w:rPr>
            </w:pPr>
            <w:r>
              <w:rPr>
                <w:rFonts w:ascii="宋体" w:hAnsi="宋体" w:cs="仿宋" w:hint="eastAsia"/>
                <w:szCs w:val="21"/>
              </w:rPr>
              <w:t>项目属于智能手机行业，从事智能手机以及配套部件研发、生产及销售。计划总投资</w:t>
            </w:r>
            <w:r>
              <w:rPr>
                <w:rFonts w:ascii="宋体" w:hAnsi="宋体" w:cs="仿宋"/>
                <w:szCs w:val="21"/>
              </w:rPr>
              <w:t>10</w:t>
            </w:r>
            <w:r>
              <w:rPr>
                <w:rFonts w:ascii="宋体" w:hAnsi="宋体" w:cs="仿宋" w:hint="eastAsia"/>
                <w:szCs w:val="21"/>
              </w:rPr>
              <w:t>亿元，用地面积约</w:t>
            </w:r>
            <w:r>
              <w:rPr>
                <w:rFonts w:ascii="宋体" w:hAnsi="宋体" w:cs="仿宋"/>
                <w:szCs w:val="21"/>
              </w:rPr>
              <w:t>194.8</w:t>
            </w:r>
            <w:r>
              <w:rPr>
                <w:rFonts w:ascii="宋体" w:hAnsi="宋体" w:cs="仿宋" w:hint="eastAsia"/>
                <w:szCs w:val="21"/>
              </w:rPr>
              <w:t>亩。</w:t>
            </w:r>
          </w:p>
        </w:tc>
        <w:tc>
          <w:tcPr>
            <w:tcW w:w="1359"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jc w:val="center"/>
              <w:rPr>
                <w:rFonts w:ascii="宋体" w:hAnsi="宋体" w:cs="仿宋"/>
                <w:szCs w:val="21"/>
              </w:rPr>
            </w:pPr>
            <w:r>
              <w:rPr>
                <w:rFonts w:ascii="宋体" w:hAnsi="宋体" w:cs="仿宋" w:hint="eastAsia"/>
                <w:szCs w:val="21"/>
              </w:rPr>
              <w:t>2018-2020</w:t>
            </w:r>
          </w:p>
        </w:tc>
        <w:tc>
          <w:tcPr>
            <w:tcW w:w="2933"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jc w:val="left"/>
              <w:rPr>
                <w:rFonts w:ascii="宋体" w:hAnsi="宋体" w:cs="仿宋"/>
                <w:szCs w:val="21"/>
              </w:rPr>
            </w:pPr>
            <w:r>
              <w:rPr>
                <w:rFonts w:ascii="宋体" w:hAnsi="宋体" w:cs="仿宋" w:hint="eastAsia"/>
                <w:szCs w:val="21"/>
              </w:rPr>
              <w:t>项目一期已建成试产；项目二期已摘得土地，</w:t>
            </w:r>
            <w:r>
              <w:rPr>
                <w:rFonts w:hint="eastAsia"/>
                <w:szCs w:val="21"/>
              </w:rPr>
              <w:t>正在开展动工前相关审批手续办理</w:t>
            </w:r>
            <w:r>
              <w:rPr>
                <w:rFonts w:ascii="宋体" w:hAnsi="宋体" w:cs="仿宋" w:hint="eastAsia"/>
                <w:szCs w:val="21"/>
              </w:rPr>
              <w:t>。</w:t>
            </w:r>
          </w:p>
        </w:tc>
        <w:tc>
          <w:tcPr>
            <w:tcW w:w="4011"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rPr>
                <w:rFonts w:ascii="宋体" w:hAnsi="宋体" w:cs="仿宋"/>
                <w:szCs w:val="21"/>
              </w:rPr>
            </w:pPr>
            <w:r>
              <w:rPr>
                <w:rFonts w:ascii="宋体" w:hAnsi="宋体" w:cs="仿宋" w:hint="eastAsia"/>
                <w:szCs w:val="21"/>
              </w:rPr>
              <w:t>项目建成达产后，预计年产值</w:t>
            </w:r>
            <w:r>
              <w:rPr>
                <w:rFonts w:ascii="宋体" w:hAnsi="宋体" w:cs="仿宋" w:hint="eastAsia"/>
                <w:szCs w:val="21"/>
              </w:rPr>
              <w:t>45</w:t>
            </w:r>
            <w:r>
              <w:rPr>
                <w:rFonts w:ascii="宋体" w:hAnsi="宋体" w:cs="仿宋" w:hint="eastAsia"/>
                <w:szCs w:val="21"/>
              </w:rPr>
              <w:t>亿元（</w:t>
            </w:r>
            <w:r>
              <w:rPr>
                <w:rFonts w:ascii="宋体" w:hAnsi="宋体" w:cs="仿宋" w:hint="eastAsia"/>
                <w:szCs w:val="21"/>
              </w:rPr>
              <w:t>2310</w:t>
            </w:r>
            <w:r>
              <w:rPr>
                <w:rFonts w:ascii="宋体" w:hAnsi="宋体" w:cs="仿宋" w:hint="eastAsia"/>
                <w:szCs w:val="21"/>
              </w:rPr>
              <w:t>万元</w:t>
            </w:r>
            <w:r>
              <w:rPr>
                <w:rFonts w:ascii="宋体" w:hAnsi="宋体" w:cs="仿宋" w:hint="eastAsia"/>
                <w:szCs w:val="21"/>
              </w:rPr>
              <w:t>/</w:t>
            </w:r>
            <w:r>
              <w:rPr>
                <w:rFonts w:ascii="宋体" w:hAnsi="宋体" w:cs="仿宋" w:hint="eastAsia"/>
                <w:szCs w:val="21"/>
              </w:rPr>
              <w:t>亩），税收贡献</w:t>
            </w:r>
            <w:r>
              <w:rPr>
                <w:rFonts w:ascii="宋体" w:hAnsi="宋体" w:cs="仿宋" w:hint="eastAsia"/>
                <w:szCs w:val="21"/>
              </w:rPr>
              <w:t>3.84</w:t>
            </w:r>
            <w:r>
              <w:rPr>
                <w:rFonts w:ascii="宋体" w:hAnsi="宋体" w:cs="仿宋" w:hint="eastAsia"/>
                <w:szCs w:val="21"/>
              </w:rPr>
              <w:t>亿元</w:t>
            </w:r>
            <w:r>
              <w:rPr>
                <w:rFonts w:ascii="宋体" w:hAnsi="宋体" w:cs="仿宋" w:hint="eastAsia"/>
                <w:szCs w:val="21"/>
              </w:rPr>
              <w:t>/</w:t>
            </w:r>
            <w:r>
              <w:rPr>
                <w:rFonts w:ascii="宋体" w:hAnsi="宋体" w:cs="仿宋" w:hint="eastAsia"/>
                <w:szCs w:val="21"/>
              </w:rPr>
              <w:t>年（</w:t>
            </w:r>
            <w:r>
              <w:rPr>
                <w:rFonts w:ascii="宋体" w:hAnsi="宋体" w:cs="仿宋" w:hint="eastAsia"/>
                <w:szCs w:val="21"/>
              </w:rPr>
              <w:t>197</w:t>
            </w:r>
            <w:r>
              <w:rPr>
                <w:rFonts w:ascii="宋体" w:hAnsi="宋体" w:cs="仿宋" w:hint="eastAsia"/>
                <w:szCs w:val="21"/>
              </w:rPr>
              <w:t>万元</w:t>
            </w:r>
            <w:r>
              <w:rPr>
                <w:rFonts w:ascii="宋体" w:hAnsi="宋体" w:cs="仿宋" w:hint="eastAsia"/>
                <w:szCs w:val="21"/>
              </w:rPr>
              <w:t>/</w:t>
            </w:r>
            <w:r>
              <w:rPr>
                <w:rFonts w:ascii="宋体" w:hAnsi="宋体" w:cs="仿宋" w:hint="eastAsia"/>
                <w:szCs w:val="21"/>
              </w:rPr>
              <w:t>亩）。</w:t>
            </w:r>
          </w:p>
        </w:tc>
      </w:tr>
      <w:tr w:rsidR="00BD2FB4">
        <w:trPr>
          <w:trHeight w:val="1952"/>
        </w:trPr>
        <w:tc>
          <w:tcPr>
            <w:tcW w:w="514"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jc w:val="center"/>
              <w:rPr>
                <w:rFonts w:ascii="宋体" w:hAnsi="宋体" w:cs="仿宋"/>
                <w:b/>
                <w:szCs w:val="21"/>
              </w:rPr>
            </w:pPr>
            <w:r>
              <w:rPr>
                <w:rFonts w:ascii="宋体" w:hAnsi="宋体" w:cs="仿宋" w:hint="eastAsia"/>
                <w:b/>
                <w:szCs w:val="21"/>
              </w:rPr>
              <w:t>6</w:t>
            </w:r>
          </w:p>
        </w:tc>
        <w:tc>
          <w:tcPr>
            <w:tcW w:w="130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rPr>
                <w:rFonts w:ascii="宋体" w:hAnsi="宋体" w:cs="仿宋"/>
                <w:szCs w:val="21"/>
              </w:rPr>
            </w:pPr>
            <w:r>
              <w:rPr>
                <w:rFonts w:ascii="宋体" w:hAnsi="宋体" w:cs="仿宋" w:hint="eastAsia"/>
                <w:szCs w:val="21"/>
              </w:rPr>
              <w:t>塘厦联鹏智能装备生产项目</w:t>
            </w:r>
          </w:p>
        </w:tc>
        <w:tc>
          <w:tcPr>
            <w:tcW w:w="362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rPr>
                <w:rFonts w:ascii="宋体" w:hAnsi="宋体" w:cs="仿宋"/>
                <w:szCs w:val="21"/>
              </w:rPr>
            </w:pPr>
            <w:r>
              <w:rPr>
                <w:rFonts w:ascii="宋体" w:hAnsi="宋体" w:cs="仿宋" w:hint="eastAsia"/>
                <w:szCs w:val="21"/>
              </w:rPr>
              <w:t>项目属于装备制造行业，</w:t>
            </w:r>
            <w:r>
              <w:rPr>
                <w:rFonts w:ascii="宋体" w:hAnsi="宋体" w:cs="仿宋" w:hint="eastAsia"/>
                <w:szCs w:val="21"/>
              </w:rPr>
              <w:t>,</w:t>
            </w:r>
            <w:r>
              <w:rPr>
                <w:rFonts w:ascii="宋体" w:hAnsi="宋体" w:cs="仿宋" w:hint="eastAsia"/>
                <w:szCs w:val="21"/>
              </w:rPr>
              <w:t>从事电子半导体工业自动化设备、光电平板显示工业自动化设备、设施、工装夹具、工控软件的研发、生产和销售。计划固定资产总投资</w:t>
            </w:r>
            <w:r>
              <w:rPr>
                <w:rFonts w:ascii="宋体" w:hAnsi="宋体" w:cs="仿宋" w:hint="eastAsia"/>
                <w:szCs w:val="21"/>
              </w:rPr>
              <w:t>5.7</w:t>
            </w:r>
            <w:r>
              <w:rPr>
                <w:rFonts w:ascii="宋体" w:hAnsi="宋体" w:cs="仿宋" w:hint="eastAsia"/>
                <w:szCs w:val="21"/>
              </w:rPr>
              <w:t>亿元，用地面积</w:t>
            </w:r>
            <w:r>
              <w:rPr>
                <w:rFonts w:ascii="宋体" w:hAnsi="宋体" w:cs="仿宋" w:hint="eastAsia"/>
                <w:szCs w:val="21"/>
              </w:rPr>
              <w:t>84.7</w:t>
            </w:r>
            <w:r>
              <w:rPr>
                <w:rFonts w:ascii="宋体" w:hAnsi="宋体" w:cs="仿宋" w:hint="eastAsia"/>
                <w:szCs w:val="21"/>
              </w:rPr>
              <w:t>亩。</w:t>
            </w:r>
          </w:p>
        </w:tc>
        <w:tc>
          <w:tcPr>
            <w:tcW w:w="1359"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jc w:val="center"/>
              <w:rPr>
                <w:rFonts w:ascii="宋体" w:hAnsi="宋体" w:cs="仿宋"/>
                <w:szCs w:val="21"/>
              </w:rPr>
            </w:pPr>
            <w:r>
              <w:rPr>
                <w:rFonts w:ascii="宋体" w:hAnsi="宋体" w:cs="仿宋" w:hint="eastAsia"/>
                <w:szCs w:val="21"/>
              </w:rPr>
              <w:t>2018-2020</w:t>
            </w:r>
          </w:p>
        </w:tc>
        <w:tc>
          <w:tcPr>
            <w:tcW w:w="2933"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jc w:val="left"/>
              <w:rPr>
                <w:rFonts w:ascii="宋体" w:hAnsi="宋体" w:cs="仿宋"/>
                <w:szCs w:val="21"/>
              </w:rPr>
            </w:pPr>
            <w:r>
              <w:rPr>
                <w:rFonts w:ascii="宋体" w:hAnsi="宋体" w:cs="仿宋" w:hint="eastAsia"/>
                <w:szCs w:val="21"/>
              </w:rPr>
              <w:t>项目已摘得土地，正在办理现有厂房移交手续，现有厂房开始初步装修。</w:t>
            </w:r>
          </w:p>
        </w:tc>
        <w:tc>
          <w:tcPr>
            <w:tcW w:w="4011"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rPr>
                <w:rFonts w:ascii="宋体" w:hAnsi="宋体" w:cs="仿宋"/>
                <w:szCs w:val="21"/>
              </w:rPr>
            </w:pPr>
            <w:r>
              <w:rPr>
                <w:rFonts w:ascii="宋体" w:hAnsi="宋体" w:cs="仿宋" w:hint="eastAsia"/>
                <w:szCs w:val="21"/>
              </w:rPr>
              <w:t>项目建成达产后，预计年产值</w:t>
            </w:r>
            <w:r>
              <w:rPr>
                <w:rFonts w:ascii="宋体" w:hAnsi="宋体" w:cs="仿宋" w:hint="eastAsia"/>
                <w:szCs w:val="21"/>
              </w:rPr>
              <w:t>8.5</w:t>
            </w:r>
            <w:r>
              <w:rPr>
                <w:rFonts w:ascii="宋体" w:hAnsi="宋体" w:cs="仿宋" w:hint="eastAsia"/>
                <w:szCs w:val="21"/>
              </w:rPr>
              <w:t>亿元（</w:t>
            </w:r>
            <w:r>
              <w:rPr>
                <w:rFonts w:ascii="宋体" w:hAnsi="宋体" w:cs="仿宋" w:hint="eastAsia"/>
                <w:szCs w:val="21"/>
              </w:rPr>
              <w:t>1000</w:t>
            </w:r>
            <w:r>
              <w:rPr>
                <w:rFonts w:ascii="宋体" w:hAnsi="宋体" w:cs="仿宋" w:hint="eastAsia"/>
                <w:szCs w:val="21"/>
              </w:rPr>
              <w:t>万元</w:t>
            </w:r>
            <w:r>
              <w:rPr>
                <w:rFonts w:ascii="宋体" w:hAnsi="宋体" w:cs="仿宋" w:hint="eastAsia"/>
                <w:szCs w:val="21"/>
              </w:rPr>
              <w:t>/</w:t>
            </w:r>
            <w:r>
              <w:rPr>
                <w:rFonts w:ascii="宋体" w:hAnsi="宋体" w:cs="仿宋" w:hint="eastAsia"/>
                <w:szCs w:val="21"/>
              </w:rPr>
              <w:t>亩），税收贡献</w:t>
            </w:r>
            <w:r>
              <w:rPr>
                <w:rFonts w:ascii="宋体" w:hAnsi="宋体" w:cs="仿宋" w:hint="eastAsia"/>
                <w:szCs w:val="21"/>
              </w:rPr>
              <w:t>7200</w:t>
            </w:r>
            <w:r>
              <w:rPr>
                <w:rFonts w:ascii="宋体" w:hAnsi="宋体" w:cs="仿宋" w:hint="eastAsia"/>
                <w:szCs w:val="21"/>
              </w:rPr>
              <w:t>万元</w:t>
            </w:r>
            <w:r>
              <w:rPr>
                <w:rFonts w:ascii="宋体" w:hAnsi="宋体" w:cs="仿宋" w:hint="eastAsia"/>
                <w:szCs w:val="21"/>
              </w:rPr>
              <w:t>/</w:t>
            </w:r>
            <w:r>
              <w:rPr>
                <w:rFonts w:ascii="宋体" w:hAnsi="宋体" w:cs="仿宋" w:hint="eastAsia"/>
                <w:szCs w:val="21"/>
              </w:rPr>
              <w:t>年（</w:t>
            </w:r>
            <w:r>
              <w:rPr>
                <w:rFonts w:ascii="宋体" w:hAnsi="宋体" w:cs="仿宋" w:hint="eastAsia"/>
                <w:szCs w:val="21"/>
              </w:rPr>
              <w:t>85</w:t>
            </w:r>
            <w:r>
              <w:rPr>
                <w:rFonts w:ascii="宋体" w:hAnsi="宋体" w:cs="仿宋" w:hint="eastAsia"/>
                <w:szCs w:val="21"/>
              </w:rPr>
              <w:t>万元</w:t>
            </w:r>
            <w:r>
              <w:rPr>
                <w:rFonts w:ascii="宋体" w:hAnsi="宋体" w:cs="仿宋" w:hint="eastAsia"/>
                <w:szCs w:val="21"/>
              </w:rPr>
              <w:t>/</w:t>
            </w:r>
            <w:r>
              <w:rPr>
                <w:rFonts w:ascii="宋体" w:hAnsi="宋体" w:cs="仿宋" w:hint="eastAsia"/>
                <w:szCs w:val="21"/>
              </w:rPr>
              <w:t>亩）。</w:t>
            </w:r>
          </w:p>
        </w:tc>
      </w:tr>
      <w:tr w:rsidR="00BD2FB4">
        <w:trPr>
          <w:trHeight w:val="1777"/>
        </w:trPr>
        <w:tc>
          <w:tcPr>
            <w:tcW w:w="514"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jc w:val="center"/>
              <w:rPr>
                <w:b/>
                <w:szCs w:val="21"/>
              </w:rPr>
            </w:pPr>
            <w:r>
              <w:rPr>
                <w:rFonts w:hint="eastAsia"/>
                <w:b/>
                <w:szCs w:val="21"/>
              </w:rPr>
              <w:t>7</w:t>
            </w:r>
          </w:p>
        </w:tc>
        <w:tc>
          <w:tcPr>
            <w:tcW w:w="1300"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rPr>
                <w:szCs w:val="21"/>
              </w:rPr>
            </w:pPr>
            <w:r>
              <w:rPr>
                <w:szCs w:val="21"/>
              </w:rPr>
              <w:t>塘厦三友联众继电器增资扩产项目</w:t>
            </w:r>
          </w:p>
        </w:tc>
        <w:tc>
          <w:tcPr>
            <w:tcW w:w="3620"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rPr>
                <w:szCs w:val="21"/>
              </w:rPr>
            </w:pPr>
            <w:r>
              <w:rPr>
                <w:szCs w:val="21"/>
              </w:rPr>
              <w:t>项目属于电子信息行业，</w:t>
            </w:r>
            <w:r>
              <w:rPr>
                <w:rFonts w:hint="eastAsia"/>
                <w:szCs w:val="21"/>
              </w:rPr>
              <w:t>从事继电器的研发、生产及销售。</w:t>
            </w:r>
            <w:r>
              <w:rPr>
                <w:szCs w:val="21"/>
              </w:rPr>
              <w:t>计划</w:t>
            </w:r>
            <w:r>
              <w:rPr>
                <w:rFonts w:hint="eastAsia"/>
                <w:szCs w:val="21"/>
              </w:rPr>
              <w:t>固定资产</w:t>
            </w:r>
            <w:r>
              <w:rPr>
                <w:szCs w:val="21"/>
              </w:rPr>
              <w:t>总投资</w:t>
            </w:r>
            <w:r>
              <w:rPr>
                <w:szCs w:val="21"/>
              </w:rPr>
              <w:t>3</w:t>
            </w:r>
            <w:r>
              <w:rPr>
                <w:szCs w:val="21"/>
              </w:rPr>
              <w:t>亿元，用地面积约</w:t>
            </w:r>
            <w:r>
              <w:rPr>
                <w:szCs w:val="21"/>
              </w:rPr>
              <w:t>33</w:t>
            </w:r>
            <w:r>
              <w:rPr>
                <w:szCs w:val="21"/>
              </w:rPr>
              <w:t>亩</w:t>
            </w:r>
            <w:r>
              <w:rPr>
                <w:rFonts w:hint="eastAsia"/>
                <w:szCs w:val="21"/>
              </w:rPr>
              <w:t>。</w:t>
            </w:r>
          </w:p>
        </w:tc>
        <w:tc>
          <w:tcPr>
            <w:tcW w:w="1359"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rPr>
                <w:szCs w:val="21"/>
              </w:rPr>
            </w:pPr>
            <w:r>
              <w:rPr>
                <w:szCs w:val="21"/>
              </w:rPr>
              <w:t>2019-2021</w:t>
            </w:r>
          </w:p>
        </w:tc>
        <w:tc>
          <w:tcPr>
            <w:tcW w:w="2933"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rPr>
                <w:szCs w:val="21"/>
              </w:rPr>
            </w:pPr>
            <w:r>
              <w:rPr>
                <w:szCs w:val="21"/>
              </w:rPr>
              <w:t>项目正在开展动工前相关审批手续办理。</w:t>
            </w:r>
          </w:p>
        </w:tc>
        <w:tc>
          <w:tcPr>
            <w:tcW w:w="4011"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rPr>
                <w:szCs w:val="21"/>
              </w:rPr>
            </w:pPr>
            <w:r>
              <w:rPr>
                <w:szCs w:val="21"/>
              </w:rPr>
              <w:t>项目</w:t>
            </w:r>
            <w:r>
              <w:rPr>
                <w:rFonts w:hint="eastAsia"/>
                <w:szCs w:val="21"/>
              </w:rPr>
              <w:t>建成达产</w:t>
            </w:r>
            <w:r>
              <w:rPr>
                <w:szCs w:val="21"/>
              </w:rPr>
              <w:t>后，</w:t>
            </w:r>
            <w:r>
              <w:rPr>
                <w:rFonts w:hint="eastAsia"/>
                <w:szCs w:val="21"/>
              </w:rPr>
              <w:t>预计年产值</w:t>
            </w:r>
            <w:r>
              <w:rPr>
                <w:rFonts w:hint="eastAsia"/>
                <w:szCs w:val="21"/>
              </w:rPr>
              <w:t>3.96</w:t>
            </w:r>
            <w:r>
              <w:rPr>
                <w:rFonts w:hint="eastAsia"/>
                <w:szCs w:val="21"/>
              </w:rPr>
              <w:t>亿元（</w:t>
            </w:r>
            <w:r>
              <w:rPr>
                <w:rFonts w:hint="eastAsia"/>
                <w:szCs w:val="21"/>
              </w:rPr>
              <w:t>1200</w:t>
            </w:r>
            <w:r>
              <w:rPr>
                <w:rFonts w:hint="eastAsia"/>
                <w:szCs w:val="21"/>
              </w:rPr>
              <w:t>万元</w:t>
            </w:r>
            <w:r>
              <w:rPr>
                <w:rFonts w:hint="eastAsia"/>
                <w:szCs w:val="21"/>
              </w:rPr>
              <w:t>/</w:t>
            </w:r>
            <w:r>
              <w:rPr>
                <w:rFonts w:hint="eastAsia"/>
                <w:szCs w:val="21"/>
              </w:rPr>
              <w:t>亩），税收贡献</w:t>
            </w:r>
            <w:r>
              <w:rPr>
                <w:rFonts w:hint="eastAsia"/>
                <w:szCs w:val="21"/>
              </w:rPr>
              <w:t>2600</w:t>
            </w:r>
            <w:r>
              <w:rPr>
                <w:rFonts w:hint="eastAsia"/>
                <w:szCs w:val="21"/>
              </w:rPr>
              <w:t>万元</w:t>
            </w:r>
            <w:r>
              <w:rPr>
                <w:rFonts w:hint="eastAsia"/>
                <w:szCs w:val="21"/>
              </w:rPr>
              <w:t>/</w:t>
            </w:r>
            <w:r>
              <w:rPr>
                <w:rFonts w:hint="eastAsia"/>
                <w:szCs w:val="21"/>
              </w:rPr>
              <w:t>年（</w:t>
            </w:r>
            <w:r>
              <w:rPr>
                <w:rFonts w:hint="eastAsia"/>
                <w:szCs w:val="21"/>
              </w:rPr>
              <w:t>80</w:t>
            </w:r>
            <w:r>
              <w:rPr>
                <w:rFonts w:hint="eastAsia"/>
                <w:szCs w:val="21"/>
              </w:rPr>
              <w:t>万元</w:t>
            </w:r>
            <w:r>
              <w:rPr>
                <w:rFonts w:hint="eastAsia"/>
                <w:szCs w:val="21"/>
              </w:rPr>
              <w:t>/</w:t>
            </w:r>
            <w:r>
              <w:rPr>
                <w:rFonts w:hint="eastAsia"/>
                <w:szCs w:val="21"/>
              </w:rPr>
              <w:t>亩），</w:t>
            </w:r>
          </w:p>
        </w:tc>
      </w:tr>
      <w:tr w:rsidR="00BD2FB4">
        <w:trPr>
          <w:trHeight w:val="2691"/>
        </w:trPr>
        <w:tc>
          <w:tcPr>
            <w:tcW w:w="514"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jc w:val="center"/>
              <w:rPr>
                <w:b/>
                <w:szCs w:val="21"/>
              </w:rPr>
            </w:pPr>
            <w:r>
              <w:rPr>
                <w:rFonts w:ascii="宋体" w:hAnsi="宋体" w:cs="仿宋" w:hint="eastAsia"/>
                <w:b/>
                <w:szCs w:val="21"/>
              </w:rPr>
              <w:lastRenderedPageBreak/>
              <w:t>8</w:t>
            </w:r>
          </w:p>
        </w:tc>
        <w:tc>
          <w:tcPr>
            <w:tcW w:w="130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rPr>
                <w:szCs w:val="21"/>
              </w:rPr>
            </w:pPr>
            <w:r>
              <w:rPr>
                <w:rFonts w:ascii="宋体" w:hAnsi="宋体" w:cs="仿宋" w:hint="eastAsia"/>
                <w:szCs w:val="21"/>
              </w:rPr>
              <w:t>塘厦顺络新型电子元件及精密陶瓷项目</w:t>
            </w:r>
          </w:p>
        </w:tc>
        <w:tc>
          <w:tcPr>
            <w:tcW w:w="362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rPr>
                <w:szCs w:val="21"/>
              </w:rPr>
            </w:pPr>
            <w:r>
              <w:rPr>
                <w:rFonts w:ascii="宋体" w:hAnsi="宋体" w:cs="仿宋" w:hint="eastAsia"/>
                <w:szCs w:val="21"/>
              </w:rPr>
              <w:t>项目属于电子信息行业，从事电子变压器、新型片式电感器、精密陶瓷产品研发、生产及销售。计划总投资</w:t>
            </w:r>
            <w:r>
              <w:rPr>
                <w:rFonts w:ascii="宋体" w:hAnsi="宋体" w:cs="仿宋" w:hint="eastAsia"/>
                <w:szCs w:val="21"/>
              </w:rPr>
              <w:t>40</w:t>
            </w:r>
            <w:r>
              <w:rPr>
                <w:rFonts w:ascii="宋体" w:hAnsi="宋体" w:cs="仿宋" w:hint="eastAsia"/>
                <w:szCs w:val="21"/>
              </w:rPr>
              <w:t>亿元，有</w:t>
            </w:r>
            <w:r>
              <w:rPr>
                <w:rFonts w:ascii="宋体" w:hAnsi="宋体" w:cs="仿宋" w:hint="eastAsia"/>
                <w:szCs w:val="21"/>
              </w:rPr>
              <w:t>62</w:t>
            </w:r>
            <w:r>
              <w:rPr>
                <w:rFonts w:ascii="宋体" w:hAnsi="宋体" w:cs="仿宋" w:hint="eastAsia"/>
                <w:szCs w:val="21"/>
              </w:rPr>
              <w:t>亩未有用地指标。</w:t>
            </w:r>
          </w:p>
        </w:tc>
        <w:tc>
          <w:tcPr>
            <w:tcW w:w="1359"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jc w:val="center"/>
              <w:rPr>
                <w:szCs w:val="21"/>
              </w:rPr>
            </w:pPr>
            <w:r>
              <w:rPr>
                <w:rFonts w:ascii="宋体" w:hAnsi="宋体" w:cs="仿宋" w:hint="eastAsia"/>
                <w:szCs w:val="21"/>
              </w:rPr>
              <w:t>2019-2021</w:t>
            </w:r>
          </w:p>
        </w:tc>
        <w:tc>
          <w:tcPr>
            <w:tcW w:w="2933"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jc w:val="left"/>
              <w:rPr>
                <w:szCs w:val="21"/>
              </w:rPr>
            </w:pPr>
            <w:r>
              <w:rPr>
                <w:rFonts w:ascii="宋体" w:hAnsi="宋体" w:cs="仿宋" w:hint="eastAsia"/>
                <w:szCs w:val="21"/>
              </w:rPr>
              <w:t>项目正在开展动工前相关审批手续办理。</w:t>
            </w:r>
          </w:p>
        </w:tc>
        <w:tc>
          <w:tcPr>
            <w:tcW w:w="4011"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jc w:val="left"/>
              <w:rPr>
                <w:szCs w:val="21"/>
              </w:rPr>
            </w:pPr>
            <w:r>
              <w:rPr>
                <w:rFonts w:ascii="宋体" w:hAnsi="宋体" w:cs="仿宋" w:hint="eastAsia"/>
                <w:szCs w:val="21"/>
              </w:rPr>
              <w:t>项目建成达产后，预计年产值</w:t>
            </w:r>
            <w:r>
              <w:rPr>
                <w:rFonts w:ascii="宋体" w:hAnsi="宋体" w:cs="仿宋" w:hint="eastAsia"/>
                <w:szCs w:val="21"/>
              </w:rPr>
              <w:t>45</w:t>
            </w:r>
            <w:r>
              <w:rPr>
                <w:rFonts w:ascii="宋体" w:hAnsi="宋体" w:cs="仿宋" w:hint="eastAsia"/>
                <w:szCs w:val="21"/>
              </w:rPr>
              <w:t>亿元（</w:t>
            </w:r>
            <w:r>
              <w:rPr>
                <w:rFonts w:ascii="宋体" w:hAnsi="宋体" w:cs="仿宋" w:hint="eastAsia"/>
                <w:szCs w:val="21"/>
              </w:rPr>
              <w:t>2500</w:t>
            </w:r>
            <w:r>
              <w:rPr>
                <w:rFonts w:ascii="宋体" w:hAnsi="宋体" w:cs="仿宋" w:hint="eastAsia"/>
                <w:szCs w:val="21"/>
              </w:rPr>
              <w:t>万元</w:t>
            </w:r>
            <w:r>
              <w:rPr>
                <w:rFonts w:ascii="宋体" w:hAnsi="宋体" w:cs="仿宋" w:hint="eastAsia"/>
                <w:szCs w:val="21"/>
              </w:rPr>
              <w:t>/</w:t>
            </w:r>
            <w:r>
              <w:rPr>
                <w:rFonts w:ascii="宋体" w:hAnsi="宋体" w:cs="仿宋" w:hint="eastAsia"/>
                <w:szCs w:val="21"/>
              </w:rPr>
              <w:t>亩），税收贡献</w:t>
            </w:r>
            <w:r>
              <w:rPr>
                <w:rFonts w:ascii="宋体" w:hAnsi="宋体" w:cs="仿宋" w:hint="eastAsia"/>
                <w:szCs w:val="21"/>
              </w:rPr>
              <w:t>3.24</w:t>
            </w:r>
            <w:r>
              <w:rPr>
                <w:rFonts w:ascii="宋体" w:hAnsi="宋体" w:cs="仿宋" w:hint="eastAsia"/>
                <w:szCs w:val="21"/>
              </w:rPr>
              <w:t>亿元</w:t>
            </w:r>
            <w:r>
              <w:rPr>
                <w:rFonts w:ascii="宋体" w:hAnsi="宋体" w:cs="仿宋" w:hint="eastAsia"/>
                <w:szCs w:val="21"/>
              </w:rPr>
              <w:t>/</w:t>
            </w:r>
            <w:r>
              <w:rPr>
                <w:rFonts w:ascii="宋体" w:hAnsi="宋体" w:cs="仿宋" w:hint="eastAsia"/>
                <w:szCs w:val="21"/>
              </w:rPr>
              <w:t>年（</w:t>
            </w:r>
            <w:r>
              <w:rPr>
                <w:rFonts w:ascii="宋体" w:hAnsi="宋体" w:cs="仿宋" w:hint="eastAsia"/>
                <w:szCs w:val="21"/>
              </w:rPr>
              <w:t>180</w:t>
            </w:r>
            <w:r>
              <w:rPr>
                <w:rFonts w:ascii="宋体" w:hAnsi="宋体" w:cs="仿宋" w:hint="eastAsia"/>
                <w:szCs w:val="21"/>
              </w:rPr>
              <w:t>万元</w:t>
            </w:r>
            <w:r>
              <w:rPr>
                <w:rFonts w:ascii="宋体" w:hAnsi="宋体" w:cs="仿宋" w:hint="eastAsia"/>
                <w:szCs w:val="21"/>
              </w:rPr>
              <w:t>/</w:t>
            </w:r>
            <w:r>
              <w:rPr>
                <w:rFonts w:ascii="宋体" w:hAnsi="宋体" w:cs="仿宋" w:hint="eastAsia"/>
                <w:szCs w:val="21"/>
              </w:rPr>
              <w:t>亩）。</w:t>
            </w:r>
          </w:p>
        </w:tc>
      </w:tr>
      <w:tr w:rsidR="00BD2FB4">
        <w:trPr>
          <w:trHeight w:val="2933"/>
        </w:trPr>
        <w:tc>
          <w:tcPr>
            <w:tcW w:w="514"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jc w:val="center"/>
              <w:rPr>
                <w:rFonts w:ascii="宋体" w:hAnsi="宋体" w:cs="仿宋"/>
                <w:b/>
                <w:szCs w:val="21"/>
              </w:rPr>
            </w:pPr>
            <w:r>
              <w:rPr>
                <w:rFonts w:ascii="宋体" w:hAnsi="宋体" w:cs="仿宋" w:hint="eastAsia"/>
                <w:b/>
                <w:szCs w:val="21"/>
              </w:rPr>
              <w:t>9</w:t>
            </w:r>
          </w:p>
        </w:tc>
        <w:tc>
          <w:tcPr>
            <w:tcW w:w="1300"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rPr>
                <w:rFonts w:ascii="宋体" w:hAnsi="宋体" w:cs="仿宋"/>
                <w:szCs w:val="21"/>
              </w:rPr>
            </w:pPr>
            <w:r>
              <w:rPr>
                <w:rFonts w:ascii="宋体" w:hAnsi="宋体" w:cs="仿宋" w:hint="eastAsia"/>
                <w:szCs w:val="21"/>
              </w:rPr>
              <w:t>塘厦旺鑫消费电子精密结构件项目</w:t>
            </w:r>
          </w:p>
        </w:tc>
        <w:tc>
          <w:tcPr>
            <w:tcW w:w="3620"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rPr>
                <w:rFonts w:ascii="宋体" w:hAnsi="宋体" w:cs="仿宋"/>
                <w:szCs w:val="21"/>
              </w:rPr>
            </w:pPr>
            <w:r>
              <w:rPr>
                <w:rFonts w:ascii="宋体" w:hAnsi="宋体" w:cs="仿宋" w:hint="eastAsia"/>
                <w:szCs w:val="21"/>
              </w:rPr>
              <w:t>项目属于消费电子行业，从事研发、生产及销售消费电子产品及其精密结构件等相关业务。计划总投资</w:t>
            </w:r>
            <w:r>
              <w:rPr>
                <w:rFonts w:ascii="宋体" w:hAnsi="宋体" w:cs="仿宋" w:hint="eastAsia"/>
                <w:szCs w:val="21"/>
              </w:rPr>
              <w:t>8</w:t>
            </w:r>
            <w:r>
              <w:rPr>
                <w:rFonts w:ascii="宋体" w:hAnsi="宋体" w:cs="仿宋" w:hint="eastAsia"/>
                <w:szCs w:val="21"/>
              </w:rPr>
              <w:t>亿元，用地面积约</w:t>
            </w:r>
            <w:r>
              <w:rPr>
                <w:rFonts w:ascii="宋体" w:hAnsi="宋体" w:cs="仿宋" w:hint="eastAsia"/>
                <w:szCs w:val="21"/>
              </w:rPr>
              <w:t>69</w:t>
            </w:r>
            <w:r>
              <w:rPr>
                <w:rFonts w:ascii="宋体" w:hAnsi="宋体" w:cs="仿宋" w:hint="eastAsia"/>
                <w:szCs w:val="21"/>
              </w:rPr>
              <w:t>亩。</w:t>
            </w:r>
          </w:p>
        </w:tc>
        <w:tc>
          <w:tcPr>
            <w:tcW w:w="1359"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rPr>
                <w:rFonts w:ascii="宋体" w:hAnsi="宋体" w:cs="仿宋"/>
                <w:szCs w:val="21"/>
              </w:rPr>
            </w:pPr>
            <w:r>
              <w:rPr>
                <w:rFonts w:ascii="宋体" w:hAnsi="宋体" w:cs="仿宋" w:hint="eastAsia"/>
                <w:szCs w:val="21"/>
              </w:rPr>
              <w:t>2018-2020</w:t>
            </w:r>
          </w:p>
        </w:tc>
        <w:tc>
          <w:tcPr>
            <w:tcW w:w="2933"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jc w:val="left"/>
              <w:rPr>
                <w:rFonts w:ascii="宋体" w:hAnsi="宋体" w:cs="仿宋"/>
                <w:szCs w:val="21"/>
              </w:rPr>
            </w:pPr>
            <w:r>
              <w:rPr>
                <w:rFonts w:ascii="宋体" w:hAnsi="宋体" w:cs="仿宋" w:hint="eastAsia"/>
                <w:szCs w:val="21"/>
              </w:rPr>
              <w:t>已摘得土地，</w:t>
            </w:r>
            <w:r>
              <w:rPr>
                <w:rFonts w:hint="eastAsia"/>
                <w:szCs w:val="21"/>
              </w:rPr>
              <w:t>正在开展动工前相关审批手续办理。</w:t>
            </w:r>
          </w:p>
        </w:tc>
        <w:tc>
          <w:tcPr>
            <w:tcW w:w="4011"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jc w:val="left"/>
              <w:rPr>
                <w:rFonts w:ascii="宋体" w:hAnsi="宋体" w:cs="仿宋"/>
                <w:szCs w:val="21"/>
              </w:rPr>
            </w:pPr>
            <w:r>
              <w:rPr>
                <w:rFonts w:ascii="宋体" w:hAnsi="宋体" w:cs="仿宋" w:hint="eastAsia"/>
                <w:szCs w:val="21"/>
              </w:rPr>
              <w:t>项目建成达产后，预计年产值</w:t>
            </w:r>
            <w:r>
              <w:rPr>
                <w:rFonts w:ascii="宋体" w:hAnsi="宋体" w:cs="仿宋" w:hint="eastAsia"/>
                <w:szCs w:val="21"/>
              </w:rPr>
              <w:t>15</w:t>
            </w:r>
            <w:r>
              <w:rPr>
                <w:rFonts w:ascii="宋体" w:hAnsi="宋体" w:cs="仿宋" w:hint="eastAsia"/>
                <w:szCs w:val="21"/>
              </w:rPr>
              <w:t>亿元（</w:t>
            </w:r>
            <w:r>
              <w:rPr>
                <w:rFonts w:ascii="宋体" w:hAnsi="宋体" w:cs="仿宋" w:hint="eastAsia"/>
                <w:szCs w:val="21"/>
              </w:rPr>
              <w:t>2174</w:t>
            </w:r>
            <w:r>
              <w:rPr>
                <w:rFonts w:ascii="宋体" w:hAnsi="宋体" w:cs="仿宋" w:hint="eastAsia"/>
                <w:szCs w:val="21"/>
              </w:rPr>
              <w:t>万元</w:t>
            </w:r>
            <w:r>
              <w:rPr>
                <w:rFonts w:ascii="宋体" w:hAnsi="宋体" w:cs="仿宋" w:hint="eastAsia"/>
                <w:szCs w:val="21"/>
              </w:rPr>
              <w:t>/</w:t>
            </w:r>
            <w:r>
              <w:rPr>
                <w:rFonts w:ascii="宋体" w:hAnsi="宋体" w:cs="仿宋" w:hint="eastAsia"/>
                <w:szCs w:val="21"/>
              </w:rPr>
              <w:t>亩），税收贡献</w:t>
            </w:r>
            <w:r>
              <w:rPr>
                <w:rFonts w:ascii="宋体" w:hAnsi="宋体" w:cs="仿宋" w:hint="eastAsia"/>
                <w:szCs w:val="21"/>
              </w:rPr>
              <w:t>5500</w:t>
            </w:r>
            <w:r>
              <w:rPr>
                <w:rFonts w:ascii="宋体" w:hAnsi="宋体" w:cs="仿宋" w:hint="eastAsia"/>
                <w:szCs w:val="21"/>
              </w:rPr>
              <w:t>万元</w:t>
            </w:r>
            <w:r>
              <w:rPr>
                <w:rFonts w:ascii="宋体" w:hAnsi="宋体" w:cs="仿宋" w:hint="eastAsia"/>
                <w:szCs w:val="21"/>
              </w:rPr>
              <w:t>/</w:t>
            </w:r>
            <w:r>
              <w:rPr>
                <w:rFonts w:ascii="宋体" w:hAnsi="宋体" w:cs="仿宋" w:hint="eastAsia"/>
                <w:szCs w:val="21"/>
              </w:rPr>
              <w:t>年（</w:t>
            </w:r>
            <w:r>
              <w:rPr>
                <w:rFonts w:ascii="宋体" w:hAnsi="宋体" w:cs="仿宋" w:hint="eastAsia"/>
                <w:szCs w:val="21"/>
              </w:rPr>
              <w:t>80</w:t>
            </w:r>
            <w:r>
              <w:rPr>
                <w:rFonts w:ascii="宋体" w:hAnsi="宋体" w:cs="仿宋" w:hint="eastAsia"/>
                <w:szCs w:val="21"/>
              </w:rPr>
              <w:t>万元</w:t>
            </w:r>
            <w:r>
              <w:rPr>
                <w:rFonts w:ascii="宋体" w:hAnsi="宋体" w:cs="仿宋" w:hint="eastAsia"/>
                <w:szCs w:val="21"/>
              </w:rPr>
              <w:t>/</w:t>
            </w:r>
            <w:r>
              <w:rPr>
                <w:rFonts w:ascii="宋体" w:hAnsi="宋体" w:cs="仿宋" w:hint="eastAsia"/>
                <w:szCs w:val="21"/>
              </w:rPr>
              <w:t>亩）。</w:t>
            </w:r>
          </w:p>
        </w:tc>
      </w:tr>
      <w:tr w:rsidR="00BD2FB4">
        <w:trPr>
          <w:trHeight w:val="2103"/>
        </w:trPr>
        <w:tc>
          <w:tcPr>
            <w:tcW w:w="514"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jc w:val="center"/>
              <w:rPr>
                <w:rFonts w:ascii="宋体" w:hAnsi="宋体" w:cs="仿宋"/>
                <w:b/>
                <w:szCs w:val="21"/>
              </w:rPr>
            </w:pPr>
            <w:r>
              <w:rPr>
                <w:rFonts w:ascii="宋体" w:hAnsi="宋体" w:cs="仿宋" w:hint="eastAsia"/>
                <w:b/>
                <w:szCs w:val="21"/>
              </w:rPr>
              <w:t>10</w:t>
            </w:r>
          </w:p>
        </w:tc>
        <w:tc>
          <w:tcPr>
            <w:tcW w:w="130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rPr>
                <w:rFonts w:ascii="宋体" w:hAnsi="宋体" w:cs="仿宋"/>
                <w:szCs w:val="21"/>
              </w:rPr>
            </w:pPr>
            <w:r>
              <w:rPr>
                <w:rFonts w:ascii="宋体" w:hAnsi="宋体" w:cs="仿宋" w:hint="eastAsia"/>
                <w:szCs w:val="21"/>
              </w:rPr>
              <w:t>塘厦昕旺创智谷项目</w:t>
            </w:r>
          </w:p>
        </w:tc>
        <w:tc>
          <w:tcPr>
            <w:tcW w:w="362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rPr>
                <w:rFonts w:ascii="宋体" w:hAnsi="宋体" w:cs="仿宋"/>
                <w:szCs w:val="21"/>
              </w:rPr>
            </w:pPr>
            <w:r>
              <w:rPr>
                <w:rFonts w:ascii="宋体" w:hAnsi="宋体" w:cs="仿宋" w:hint="eastAsia"/>
                <w:szCs w:val="21"/>
              </w:rPr>
              <w:t>项目属科技产业平台项目，将建成高端电子信息产业、智能制造产业园。计划总投资</w:t>
            </w:r>
            <w:r>
              <w:rPr>
                <w:rFonts w:ascii="宋体" w:hAnsi="宋体" w:cs="仿宋" w:hint="eastAsia"/>
                <w:szCs w:val="21"/>
              </w:rPr>
              <w:t>23</w:t>
            </w:r>
            <w:r>
              <w:rPr>
                <w:rFonts w:ascii="宋体" w:hAnsi="宋体" w:cs="仿宋" w:hint="eastAsia"/>
                <w:szCs w:val="21"/>
              </w:rPr>
              <w:t>亿元，用地面积</w:t>
            </w:r>
            <w:r>
              <w:rPr>
                <w:rFonts w:ascii="宋体" w:hAnsi="宋体" w:cs="仿宋" w:hint="eastAsia"/>
                <w:szCs w:val="21"/>
              </w:rPr>
              <w:t>91.1</w:t>
            </w:r>
            <w:r>
              <w:rPr>
                <w:rFonts w:ascii="宋体" w:hAnsi="宋体" w:cs="仿宋" w:hint="eastAsia"/>
                <w:szCs w:val="21"/>
              </w:rPr>
              <w:t>亩。</w:t>
            </w:r>
          </w:p>
        </w:tc>
        <w:tc>
          <w:tcPr>
            <w:tcW w:w="1359"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rPr>
                <w:rFonts w:ascii="宋体" w:hAnsi="宋体" w:cs="仿宋"/>
                <w:szCs w:val="21"/>
              </w:rPr>
            </w:pPr>
            <w:r>
              <w:rPr>
                <w:rFonts w:ascii="宋体" w:hAnsi="宋体" w:cs="仿宋" w:hint="eastAsia"/>
                <w:szCs w:val="21"/>
              </w:rPr>
              <w:t>2019-2021</w:t>
            </w:r>
          </w:p>
        </w:tc>
        <w:tc>
          <w:tcPr>
            <w:tcW w:w="2933"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jc w:val="left"/>
              <w:rPr>
                <w:rFonts w:ascii="宋体" w:hAnsi="宋体" w:cs="仿宋"/>
                <w:szCs w:val="21"/>
              </w:rPr>
            </w:pPr>
            <w:r>
              <w:rPr>
                <w:rFonts w:hint="eastAsia"/>
                <w:szCs w:val="21"/>
              </w:rPr>
              <w:t>项目正在开展动工前相关审批手续办理。</w:t>
            </w:r>
          </w:p>
        </w:tc>
        <w:tc>
          <w:tcPr>
            <w:tcW w:w="4011"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jc w:val="left"/>
              <w:rPr>
                <w:rFonts w:ascii="宋体" w:hAnsi="宋体" w:cs="仿宋"/>
                <w:szCs w:val="21"/>
              </w:rPr>
            </w:pPr>
            <w:r>
              <w:rPr>
                <w:rFonts w:ascii="宋体" w:hAnsi="宋体" w:cs="仿宋" w:hint="eastAsia"/>
                <w:szCs w:val="21"/>
              </w:rPr>
              <w:t>项目建成达产后，预计年产值</w:t>
            </w:r>
            <w:r>
              <w:rPr>
                <w:rFonts w:ascii="宋体" w:hAnsi="宋体" w:cs="仿宋" w:hint="eastAsia"/>
                <w:szCs w:val="21"/>
              </w:rPr>
              <w:t>50</w:t>
            </w:r>
            <w:r>
              <w:rPr>
                <w:rFonts w:ascii="宋体" w:hAnsi="宋体" w:cs="仿宋" w:hint="eastAsia"/>
                <w:szCs w:val="21"/>
              </w:rPr>
              <w:t>亿元（</w:t>
            </w:r>
            <w:r>
              <w:rPr>
                <w:rFonts w:ascii="宋体" w:hAnsi="宋体" w:cs="仿宋" w:hint="eastAsia"/>
                <w:szCs w:val="21"/>
              </w:rPr>
              <w:t>5488</w:t>
            </w:r>
            <w:r>
              <w:rPr>
                <w:rFonts w:ascii="宋体" w:hAnsi="宋体" w:cs="仿宋" w:hint="eastAsia"/>
                <w:szCs w:val="21"/>
              </w:rPr>
              <w:t>万元</w:t>
            </w:r>
            <w:r>
              <w:rPr>
                <w:rFonts w:ascii="宋体" w:hAnsi="宋体" w:cs="仿宋" w:hint="eastAsia"/>
                <w:szCs w:val="21"/>
              </w:rPr>
              <w:t>/</w:t>
            </w:r>
            <w:r>
              <w:rPr>
                <w:rFonts w:ascii="宋体" w:hAnsi="宋体" w:cs="仿宋" w:hint="eastAsia"/>
                <w:szCs w:val="21"/>
              </w:rPr>
              <w:t>亩），税收贡献</w:t>
            </w:r>
            <w:r>
              <w:rPr>
                <w:rFonts w:ascii="宋体" w:hAnsi="宋体" w:cs="仿宋" w:hint="eastAsia"/>
                <w:szCs w:val="21"/>
              </w:rPr>
              <w:t>3</w:t>
            </w:r>
            <w:r>
              <w:rPr>
                <w:rFonts w:ascii="宋体" w:hAnsi="宋体" w:cs="仿宋" w:hint="eastAsia"/>
                <w:szCs w:val="21"/>
              </w:rPr>
              <w:t>亿元</w:t>
            </w:r>
            <w:r>
              <w:rPr>
                <w:rFonts w:ascii="宋体" w:hAnsi="宋体" w:cs="仿宋" w:hint="eastAsia"/>
                <w:szCs w:val="21"/>
              </w:rPr>
              <w:t>/</w:t>
            </w:r>
            <w:r>
              <w:rPr>
                <w:rFonts w:ascii="宋体" w:hAnsi="宋体" w:cs="仿宋" w:hint="eastAsia"/>
                <w:szCs w:val="21"/>
              </w:rPr>
              <w:t>年（</w:t>
            </w:r>
            <w:r>
              <w:rPr>
                <w:rFonts w:ascii="宋体" w:hAnsi="宋体" w:cs="仿宋" w:hint="eastAsia"/>
                <w:szCs w:val="21"/>
              </w:rPr>
              <w:t>329</w:t>
            </w:r>
            <w:r>
              <w:rPr>
                <w:rFonts w:ascii="宋体" w:hAnsi="宋体" w:cs="仿宋" w:hint="eastAsia"/>
                <w:szCs w:val="21"/>
              </w:rPr>
              <w:t>万元</w:t>
            </w:r>
            <w:r>
              <w:rPr>
                <w:rFonts w:ascii="宋体" w:hAnsi="宋体" w:cs="仿宋" w:hint="eastAsia"/>
                <w:szCs w:val="21"/>
              </w:rPr>
              <w:t>/</w:t>
            </w:r>
            <w:r>
              <w:rPr>
                <w:rFonts w:ascii="宋体" w:hAnsi="宋体" w:cs="仿宋" w:hint="eastAsia"/>
                <w:szCs w:val="21"/>
              </w:rPr>
              <w:t>亩）。</w:t>
            </w:r>
          </w:p>
        </w:tc>
      </w:tr>
      <w:tr w:rsidR="00BD2FB4">
        <w:trPr>
          <w:trHeight w:val="2103"/>
        </w:trPr>
        <w:tc>
          <w:tcPr>
            <w:tcW w:w="514"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jc w:val="center"/>
              <w:rPr>
                <w:rFonts w:ascii="宋体" w:hAnsi="宋体" w:cs="仿宋"/>
                <w:b/>
                <w:szCs w:val="21"/>
              </w:rPr>
            </w:pPr>
            <w:r>
              <w:rPr>
                <w:rFonts w:ascii="宋体" w:hAnsi="宋体" w:cs="仿宋" w:hint="eastAsia"/>
                <w:b/>
                <w:szCs w:val="21"/>
              </w:rPr>
              <w:lastRenderedPageBreak/>
              <w:t>11</w:t>
            </w:r>
          </w:p>
        </w:tc>
        <w:tc>
          <w:tcPr>
            <w:tcW w:w="1300"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rPr>
                <w:rFonts w:ascii="宋体" w:hAnsi="宋体" w:cs="仿宋"/>
                <w:szCs w:val="21"/>
              </w:rPr>
            </w:pPr>
            <w:r>
              <w:rPr>
                <w:rFonts w:ascii="宋体" w:hAnsi="宋体" w:cs="仿宋" w:hint="eastAsia"/>
                <w:szCs w:val="21"/>
              </w:rPr>
              <w:t>塘厦新太阳高新科技中心项目</w:t>
            </w:r>
          </w:p>
        </w:tc>
        <w:tc>
          <w:tcPr>
            <w:tcW w:w="3620"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rPr>
                <w:rFonts w:ascii="宋体" w:hAnsi="宋体" w:cs="仿宋"/>
                <w:szCs w:val="21"/>
              </w:rPr>
            </w:pPr>
            <w:r>
              <w:rPr>
                <w:rFonts w:ascii="宋体" w:hAnsi="宋体" w:cs="仿宋" w:hint="eastAsia"/>
                <w:szCs w:val="21"/>
              </w:rPr>
              <w:t>项目属于科技产业平台项目，将建成高新科技产业园，引进超</w:t>
            </w:r>
            <w:r>
              <w:rPr>
                <w:rFonts w:ascii="宋体" w:hAnsi="宋体" w:cs="仿宋" w:hint="eastAsia"/>
                <w:szCs w:val="21"/>
              </w:rPr>
              <w:t>50</w:t>
            </w:r>
            <w:r>
              <w:rPr>
                <w:rFonts w:ascii="宋体" w:hAnsi="宋体" w:cs="仿宋" w:hint="eastAsia"/>
                <w:szCs w:val="21"/>
              </w:rPr>
              <w:t>家以上国家高新技术企业。计划总投资</w:t>
            </w:r>
            <w:r>
              <w:rPr>
                <w:rFonts w:ascii="宋体" w:hAnsi="宋体" w:cs="仿宋" w:hint="eastAsia"/>
                <w:szCs w:val="21"/>
              </w:rPr>
              <w:t>15</w:t>
            </w:r>
            <w:r>
              <w:rPr>
                <w:rFonts w:ascii="宋体" w:hAnsi="宋体" w:cs="仿宋" w:hint="eastAsia"/>
                <w:szCs w:val="21"/>
              </w:rPr>
              <w:t>亿元，用地面积约</w:t>
            </w:r>
            <w:r>
              <w:rPr>
                <w:rFonts w:ascii="宋体" w:hAnsi="宋体" w:cs="仿宋" w:hint="eastAsia"/>
                <w:szCs w:val="21"/>
              </w:rPr>
              <w:t>180</w:t>
            </w:r>
            <w:r>
              <w:rPr>
                <w:rFonts w:ascii="宋体" w:hAnsi="宋体" w:cs="仿宋" w:hint="eastAsia"/>
                <w:szCs w:val="21"/>
              </w:rPr>
              <w:t>亩。</w:t>
            </w:r>
          </w:p>
        </w:tc>
        <w:tc>
          <w:tcPr>
            <w:tcW w:w="1359"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rPr>
                <w:rFonts w:ascii="宋体" w:hAnsi="宋体" w:cs="仿宋"/>
                <w:szCs w:val="21"/>
              </w:rPr>
            </w:pPr>
            <w:r>
              <w:rPr>
                <w:rFonts w:ascii="宋体" w:hAnsi="宋体" w:cs="仿宋" w:hint="eastAsia"/>
                <w:szCs w:val="21"/>
              </w:rPr>
              <w:t>2018-2020</w:t>
            </w:r>
          </w:p>
        </w:tc>
        <w:tc>
          <w:tcPr>
            <w:tcW w:w="2933"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jc w:val="left"/>
              <w:rPr>
                <w:rFonts w:ascii="宋体" w:hAnsi="宋体" w:cs="仿宋"/>
                <w:szCs w:val="21"/>
              </w:rPr>
            </w:pPr>
            <w:r>
              <w:rPr>
                <w:rFonts w:ascii="宋体" w:hAnsi="宋体" w:cs="仿宋" w:hint="eastAsia"/>
                <w:szCs w:val="21"/>
              </w:rPr>
              <w:t>项目一期已竣工，已落实投资</w:t>
            </w:r>
            <w:r>
              <w:rPr>
                <w:rFonts w:ascii="宋体" w:hAnsi="宋体" w:cs="仿宋" w:hint="eastAsia"/>
                <w:szCs w:val="21"/>
              </w:rPr>
              <w:t>3.9</w:t>
            </w:r>
            <w:r>
              <w:rPr>
                <w:rFonts w:ascii="宋体" w:hAnsi="宋体" w:cs="仿宋" w:hint="eastAsia"/>
                <w:szCs w:val="21"/>
              </w:rPr>
              <w:t>亿元。项目二期已动工建设。</w:t>
            </w:r>
          </w:p>
        </w:tc>
        <w:tc>
          <w:tcPr>
            <w:tcW w:w="4011"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jc w:val="left"/>
              <w:rPr>
                <w:rFonts w:ascii="宋体" w:hAnsi="宋体" w:cs="仿宋"/>
                <w:szCs w:val="21"/>
              </w:rPr>
            </w:pPr>
            <w:r>
              <w:rPr>
                <w:rFonts w:ascii="宋体" w:hAnsi="宋体" w:cs="仿宋" w:hint="eastAsia"/>
                <w:szCs w:val="21"/>
              </w:rPr>
              <w:t>项目建成达产后，预计年产值</w:t>
            </w:r>
            <w:r>
              <w:rPr>
                <w:rFonts w:ascii="宋体" w:hAnsi="宋体" w:cs="仿宋" w:hint="eastAsia"/>
                <w:szCs w:val="21"/>
              </w:rPr>
              <w:t>60</w:t>
            </w:r>
            <w:r>
              <w:rPr>
                <w:rFonts w:ascii="宋体" w:hAnsi="宋体" w:cs="仿宋" w:hint="eastAsia"/>
                <w:szCs w:val="21"/>
              </w:rPr>
              <w:t>亿元（</w:t>
            </w:r>
            <w:r>
              <w:rPr>
                <w:rFonts w:ascii="宋体" w:hAnsi="宋体" w:cs="仿宋" w:hint="eastAsia"/>
                <w:szCs w:val="21"/>
              </w:rPr>
              <w:t>3333</w:t>
            </w:r>
            <w:r>
              <w:rPr>
                <w:rFonts w:ascii="宋体" w:hAnsi="宋体" w:cs="仿宋" w:hint="eastAsia"/>
                <w:szCs w:val="21"/>
              </w:rPr>
              <w:t>万元</w:t>
            </w:r>
            <w:r>
              <w:rPr>
                <w:rFonts w:ascii="宋体" w:hAnsi="宋体" w:cs="仿宋" w:hint="eastAsia"/>
                <w:szCs w:val="21"/>
              </w:rPr>
              <w:t>/</w:t>
            </w:r>
            <w:r>
              <w:rPr>
                <w:rFonts w:ascii="宋体" w:hAnsi="宋体" w:cs="仿宋" w:hint="eastAsia"/>
                <w:szCs w:val="21"/>
              </w:rPr>
              <w:t>亩），税收贡献</w:t>
            </w:r>
            <w:r>
              <w:rPr>
                <w:rFonts w:ascii="宋体" w:hAnsi="宋体" w:cs="仿宋" w:hint="eastAsia"/>
                <w:szCs w:val="21"/>
              </w:rPr>
              <w:t>6</w:t>
            </w:r>
            <w:r>
              <w:rPr>
                <w:rFonts w:ascii="宋体" w:hAnsi="宋体" w:cs="仿宋" w:hint="eastAsia"/>
                <w:szCs w:val="21"/>
              </w:rPr>
              <w:t>亿元</w:t>
            </w:r>
            <w:r>
              <w:rPr>
                <w:rFonts w:ascii="宋体" w:hAnsi="宋体" w:cs="仿宋" w:hint="eastAsia"/>
                <w:szCs w:val="21"/>
              </w:rPr>
              <w:t>/</w:t>
            </w:r>
            <w:r>
              <w:rPr>
                <w:rFonts w:ascii="宋体" w:hAnsi="宋体" w:cs="仿宋" w:hint="eastAsia"/>
                <w:szCs w:val="21"/>
              </w:rPr>
              <w:t>年（</w:t>
            </w:r>
            <w:r>
              <w:rPr>
                <w:rFonts w:ascii="宋体" w:hAnsi="宋体" w:cs="仿宋" w:hint="eastAsia"/>
                <w:szCs w:val="21"/>
              </w:rPr>
              <w:t>333</w:t>
            </w:r>
            <w:r>
              <w:rPr>
                <w:rFonts w:ascii="宋体" w:hAnsi="宋体" w:cs="仿宋" w:hint="eastAsia"/>
                <w:szCs w:val="21"/>
              </w:rPr>
              <w:t>万元</w:t>
            </w:r>
            <w:r>
              <w:rPr>
                <w:rFonts w:ascii="宋体" w:hAnsi="宋体" w:cs="仿宋" w:hint="eastAsia"/>
                <w:szCs w:val="21"/>
              </w:rPr>
              <w:t>/</w:t>
            </w:r>
            <w:r>
              <w:rPr>
                <w:rFonts w:ascii="宋体" w:hAnsi="宋体" w:cs="仿宋" w:hint="eastAsia"/>
                <w:szCs w:val="21"/>
              </w:rPr>
              <w:t>亩）。</w:t>
            </w:r>
          </w:p>
        </w:tc>
      </w:tr>
      <w:tr w:rsidR="00BD2FB4">
        <w:trPr>
          <w:trHeight w:val="2728"/>
        </w:trPr>
        <w:tc>
          <w:tcPr>
            <w:tcW w:w="514"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rPr>
                <w:b/>
                <w:szCs w:val="21"/>
              </w:rPr>
            </w:pPr>
            <w:r>
              <w:rPr>
                <w:rFonts w:hint="eastAsia"/>
                <w:b/>
                <w:szCs w:val="21"/>
              </w:rPr>
              <w:t>12</w:t>
            </w:r>
          </w:p>
        </w:tc>
        <w:tc>
          <w:tcPr>
            <w:tcW w:w="130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rPr>
                <w:szCs w:val="21"/>
              </w:rPr>
            </w:pPr>
            <w:r>
              <w:rPr>
                <w:szCs w:val="21"/>
              </w:rPr>
              <w:t>塘厦新秀新材料增资扩产项目</w:t>
            </w:r>
          </w:p>
        </w:tc>
        <w:tc>
          <w:tcPr>
            <w:tcW w:w="362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rPr>
                <w:szCs w:val="21"/>
              </w:rPr>
            </w:pPr>
            <w:r>
              <w:rPr>
                <w:szCs w:val="21"/>
              </w:rPr>
              <w:t>项目属于计算机、通信和其他电子设备制造业，</w:t>
            </w:r>
            <w:r>
              <w:rPr>
                <w:rFonts w:hint="eastAsia"/>
                <w:szCs w:val="21"/>
              </w:rPr>
              <w:t>将主要生产手机等通讯产品结构件、智能音箱外壳、无人机部件、电脑键盘等消费电子产品及其结构件。</w:t>
            </w:r>
            <w:r>
              <w:rPr>
                <w:szCs w:val="21"/>
              </w:rPr>
              <w:t>计划</w:t>
            </w:r>
            <w:r>
              <w:rPr>
                <w:rFonts w:hint="eastAsia"/>
                <w:szCs w:val="21"/>
              </w:rPr>
              <w:t>固定资产</w:t>
            </w:r>
            <w:r>
              <w:rPr>
                <w:szCs w:val="21"/>
              </w:rPr>
              <w:t>总投资</w:t>
            </w:r>
            <w:r>
              <w:rPr>
                <w:szCs w:val="21"/>
              </w:rPr>
              <w:t>7</w:t>
            </w:r>
            <w:r>
              <w:rPr>
                <w:szCs w:val="21"/>
              </w:rPr>
              <w:t>亿元，用地面积约</w:t>
            </w:r>
            <w:r>
              <w:rPr>
                <w:szCs w:val="21"/>
              </w:rPr>
              <w:t>42</w:t>
            </w:r>
            <w:r>
              <w:rPr>
                <w:szCs w:val="21"/>
              </w:rPr>
              <w:t>亩</w:t>
            </w:r>
            <w:r>
              <w:rPr>
                <w:rFonts w:hint="eastAsia"/>
                <w:szCs w:val="21"/>
              </w:rPr>
              <w:t>。</w:t>
            </w:r>
          </w:p>
        </w:tc>
        <w:tc>
          <w:tcPr>
            <w:tcW w:w="1359"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rPr>
                <w:szCs w:val="21"/>
              </w:rPr>
            </w:pPr>
            <w:r>
              <w:rPr>
                <w:szCs w:val="21"/>
              </w:rPr>
              <w:t>2019-2021</w:t>
            </w:r>
          </w:p>
        </w:tc>
        <w:tc>
          <w:tcPr>
            <w:tcW w:w="2933"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rPr>
                <w:rFonts w:ascii="宋体" w:hAnsi="宋体" w:cs="仿宋"/>
                <w:szCs w:val="21"/>
              </w:rPr>
            </w:pPr>
            <w:r>
              <w:rPr>
                <w:szCs w:val="21"/>
              </w:rPr>
              <w:t>项目正在开展动工前相关审批手续办理。</w:t>
            </w:r>
          </w:p>
        </w:tc>
        <w:tc>
          <w:tcPr>
            <w:tcW w:w="4011"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rPr>
                <w:rFonts w:ascii="宋体" w:hAnsi="宋体" w:cs="仿宋"/>
                <w:szCs w:val="21"/>
              </w:rPr>
            </w:pPr>
            <w:r>
              <w:rPr>
                <w:szCs w:val="21"/>
              </w:rPr>
              <w:t>项目</w:t>
            </w:r>
            <w:r>
              <w:rPr>
                <w:rFonts w:hint="eastAsia"/>
                <w:szCs w:val="21"/>
              </w:rPr>
              <w:t>建成投产</w:t>
            </w:r>
            <w:r>
              <w:rPr>
                <w:szCs w:val="21"/>
              </w:rPr>
              <w:t>后，预计</w:t>
            </w:r>
            <w:r>
              <w:rPr>
                <w:rFonts w:hint="eastAsia"/>
                <w:szCs w:val="21"/>
              </w:rPr>
              <w:t>年产值</w:t>
            </w:r>
            <w:r>
              <w:rPr>
                <w:rFonts w:hint="eastAsia"/>
                <w:szCs w:val="21"/>
              </w:rPr>
              <w:t>16.8</w:t>
            </w:r>
            <w:r>
              <w:rPr>
                <w:rFonts w:hint="eastAsia"/>
                <w:szCs w:val="21"/>
              </w:rPr>
              <w:t>亿元（</w:t>
            </w:r>
            <w:r>
              <w:rPr>
                <w:rFonts w:hint="eastAsia"/>
                <w:szCs w:val="21"/>
              </w:rPr>
              <w:t>4000</w:t>
            </w:r>
            <w:r>
              <w:rPr>
                <w:rFonts w:hint="eastAsia"/>
                <w:szCs w:val="21"/>
              </w:rPr>
              <w:t>万元</w:t>
            </w:r>
            <w:r>
              <w:rPr>
                <w:rFonts w:hint="eastAsia"/>
                <w:szCs w:val="21"/>
              </w:rPr>
              <w:t>/</w:t>
            </w:r>
            <w:r>
              <w:rPr>
                <w:rFonts w:hint="eastAsia"/>
                <w:szCs w:val="21"/>
              </w:rPr>
              <w:t>亩）、税收贡献</w:t>
            </w:r>
            <w:r>
              <w:rPr>
                <w:rFonts w:hint="eastAsia"/>
                <w:szCs w:val="21"/>
              </w:rPr>
              <w:t>5300</w:t>
            </w:r>
            <w:r>
              <w:rPr>
                <w:rFonts w:hint="eastAsia"/>
                <w:szCs w:val="21"/>
              </w:rPr>
              <w:t>万元</w:t>
            </w:r>
            <w:r>
              <w:rPr>
                <w:rFonts w:hint="eastAsia"/>
                <w:szCs w:val="21"/>
              </w:rPr>
              <w:t>/</w:t>
            </w:r>
            <w:r>
              <w:rPr>
                <w:rFonts w:hint="eastAsia"/>
                <w:szCs w:val="21"/>
              </w:rPr>
              <w:t>年（</w:t>
            </w:r>
            <w:r>
              <w:rPr>
                <w:rFonts w:hint="eastAsia"/>
                <w:szCs w:val="21"/>
              </w:rPr>
              <w:t>126</w:t>
            </w:r>
            <w:r>
              <w:rPr>
                <w:rFonts w:hint="eastAsia"/>
                <w:szCs w:val="21"/>
              </w:rPr>
              <w:t>万元</w:t>
            </w:r>
            <w:r>
              <w:rPr>
                <w:rFonts w:hint="eastAsia"/>
                <w:szCs w:val="21"/>
              </w:rPr>
              <w:t>/</w:t>
            </w:r>
            <w:r>
              <w:rPr>
                <w:rFonts w:hint="eastAsia"/>
                <w:szCs w:val="21"/>
              </w:rPr>
              <w:t>亩）。</w:t>
            </w:r>
          </w:p>
        </w:tc>
      </w:tr>
      <w:tr w:rsidR="00BD2FB4">
        <w:trPr>
          <w:trHeight w:val="2728"/>
        </w:trPr>
        <w:tc>
          <w:tcPr>
            <w:tcW w:w="514"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jc w:val="center"/>
              <w:rPr>
                <w:b/>
                <w:szCs w:val="21"/>
              </w:rPr>
            </w:pPr>
            <w:r>
              <w:rPr>
                <w:rFonts w:hint="eastAsia"/>
                <w:b/>
                <w:szCs w:val="21"/>
              </w:rPr>
              <w:t>13</w:t>
            </w:r>
          </w:p>
        </w:tc>
        <w:tc>
          <w:tcPr>
            <w:tcW w:w="1300"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rPr>
                <w:szCs w:val="21"/>
              </w:rPr>
            </w:pPr>
            <w:r>
              <w:rPr>
                <w:szCs w:val="21"/>
              </w:rPr>
              <w:t>塘厦艾瑞科热能设备增资扩产项目</w:t>
            </w:r>
          </w:p>
        </w:tc>
        <w:tc>
          <w:tcPr>
            <w:tcW w:w="3620"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rPr>
                <w:szCs w:val="21"/>
              </w:rPr>
            </w:pPr>
            <w:r>
              <w:rPr>
                <w:szCs w:val="21"/>
              </w:rPr>
              <w:t>项目属于燃气及类似能源家用器具制造业，</w:t>
            </w:r>
            <w:r>
              <w:rPr>
                <w:rFonts w:hint="eastAsia"/>
                <w:szCs w:val="21"/>
              </w:rPr>
              <w:t>将主要采用全自动生产线及全自动检测工艺进行空气能热泵、燃气采暖炉和新风系统等节能环保产品的生产。</w:t>
            </w:r>
            <w:r>
              <w:rPr>
                <w:szCs w:val="21"/>
              </w:rPr>
              <w:t>计划</w:t>
            </w:r>
            <w:r>
              <w:rPr>
                <w:rFonts w:hint="eastAsia"/>
                <w:szCs w:val="21"/>
              </w:rPr>
              <w:t>固定资产</w:t>
            </w:r>
            <w:r>
              <w:rPr>
                <w:szCs w:val="21"/>
              </w:rPr>
              <w:t>总投资</w:t>
            </w:r>
            <w:r>
              <w:rPr>
                <w:szCs w:val="21"/>
              </w:rPr>
              <w:t>7</w:t>
            </w:r>
            <w:r>
              <w:rPr>
                <w:szCs w:val="21"/>
              </w:rPr>
              <w:t>亿元，用地面积约</w:t>
            </w:r>
            <w:r>
              <w:rPr>
                <w:szCs w:val="21"/>
              </w:rPr>
              <w:t>53</w:t>
            </w:r>
            <w:r>
              <w:rPr>
                <w:szCs w:val="21"/>
              </w:rPr>
              <w:t>亩</w:t>
            </w:r>
            <w:r>
              <w:rPr>
                <w:rFonts w:hint="eastAsia"/>
                <w:szCs w:val="21"/>
              </w:rPr>
              <w:t>。</w:t>
            </w:r>
          </w:p>
        </w:tc>
        <w:tc>
          <w:tcPr>
            <w:tcW w:w="1359"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rPr>
                <w:szCs w:val="21"/>
              </w:rPr>
            </w:pPr>
            <w:r>
              <w:rPr>
                <w:rFonts w:hint="eastAsia"/>
                <w:szCs w:val="21"/>
              </w:rPr>
              <w:t>2019-2021</w:t>
            </w:r>
          </w:p>
        </w:tc>
        <w:tc>
          <w:tcPr>
            <w:tcW w:w="2933"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rPr>
                <w:rFonts w:ascii="宋体" w:hAnsi="宋体" w:cs="仿宋"/>
                <w:szCs w:val="21"/>
              </w:rPr>
            </w:pPr>
            <w:r>
              <w:rPr>
                <w:szCs w:val="21"/>
              </w:rPr>
              <w:t>项目正在开展动工前相关审批手续办理。</w:t>
            </w:r>
          </w:p>
        </w:tc>
        <w:tc>
          <w:tcPr>
            <w:tcW w:w="4011"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jc w:val="left"/>
              <w:rPr>
                <w:rFonts w:ascii="宋体" w:hAnsi="宋体" w:cs="仿宋"/>
                <w:szCs w:val="21"/>
              </w:rPr>
            </w:pPr>
            <w:r>
              <w:rPr>
                <w:rFonts w:hint="eastAsia"/>
                <w:szCs w:val="21"/>
              </w:rPr>
              <w:t>项目建成达产后，</w:t>
            </w:r>
            <w:r>
              <w:rPr>
                <w:szCs w:val="21"/>
              </w:rPr>
              <w:t>预计</w:t>
            </w:r>
            <w:r>
              <w:rPr>
                <w:rFonts w:hint="eastAsia"/>
                <w:szCs w:val="21"/>
              </w:rPr>
              <w:t>年产值</w:t>
            </w:r>
            <w:r>
              <w:rPr>
                <w:rFonts w:hint="eastAsia"/>
                <w:szCs w:val="21"/>
              </w:rPr>
              <w:t>20</w:t>
            </w:r>
            <w:r>
              <w:rPr>
                <w:rFonts w:hint="eastAsia"/>
                <w:szCs w:val="21"/>
              </w:rPr>
              <w:t>亿元（</w:t>
            </w:r>
            <w:r>
              <w:rPr>
                <w:rFonts w:hint="eastAsia"/>
                <w:szCs w:val="21"/>
              </w:rPr>
              <w:t>3770</w:t>
            </w:r>
            <w:r>
              <w:rPr>
                <w:rFonts w:hint="eastAsia"/>
                <w:szCs w:val="21"/>
              </w:rPr>
              <w:t>万元</w:t>
            </w:r>
            <w:r>
              <w:rPr>
                <w:rFonts w:hint="eastAsia"/>
                <w:szCs w:val="21"/>
              </w:rPr>
              <w:t>/</w:t>
            </w:r>
            <w:r>
              <w:rPr>
                <w:rFonts w:hint="eastAsia"/>
                <w:szCs w:val="21"/>
              </w:rPr>
              <w:t>亩），税收贡献</w:t>
            </w:r>
            <w:r>
              <w:rPr>
                <w:rFonts w:hint="eastAsia"/>
                <w:szCs w:val="21"/>
              </w:rPr>
              <w:t>8000</w:t>
            </w:r>
            <w:r>
              <w:rPr>
                <w:rFonts w:hint="eastAsia"/>
                <w:szCs w:val="21"/>
              </w:rPr>
              <w:t>万元</w:t>
            </w:r>
            <w:r>
              <w:rPr>
                <w:rFonts w:hint="eastAsia"/>
                <w:szCs w:val="21"/>
              </w:rPr>
              <w:t>/</w:t>
            </w:r>
            <w:r>
              <w:rPr>
                <w:rFonts w:hint="eastAsia"/>
                <w:szCs w:val="21"/>
              </w:rPr>
              <w:t>年（</w:t>
            </w:r>
            <w:r>
              <w:rPr>
                <w:rFonts w:hint="eastAsia"/>
                <w:szCs w:val="21"/>
              </w:rPr>
              <w:t>150</w:t>
            </w:r>
            <w:r>
              <w:rPr>
                <w:rFonts w:hint="eastAsia"/>
                <w:szCs w:val="21"/>
              </w:rPr>
              <w:t>万元</w:t>
            </w:r>
            <w:r>
              <w:rPr>
                <w:rFonts w:hint="eastAsia"/>
                <w:szCs w:val="21"/>
              </w:rPr>
              <w:t>/</w:t>
            </w:r>
            <w:r>
              <w:rPr>
                <w:rFonts w:hint="eastAsia"/>
                <w:szCs w:val="21"/>
              </w:rPr>
              <w:t>亩）。</w:t>
            </w:r>
          </w:p>
        </w:tc>
      </w:tr>
      <w:tr w:rsidR="00BD2FB4">
        <w:trPr>
          <w:trHeight w:val="2728"/>
        </w:trPr>
        <w:tc>
          <w:tcPr>
            <w:tcW w:w="514"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jc w:val="center"/>
              <w:rPr>
                <w:b/>
                <w:szCs w:val="21"/>
              </w:rPr>
            </w:pPr>
            <w:r>
              <w:rPr>
                <w:rFonts w:ascii="宋体" w:hAnsi="宋体" w:cs="仿宋" w:hint="eastAsia"/>
                <w:b/>
                <w:szCs w:val="21"/>
              </w:rPr>
              <w:lastRenderedPageBreak/>
              <w:t>14</w:t>
            </w:r>
          </w:p>
        </w:tc>
        <w:tc>
          <w:tcPr>
            <w:tcW w:w="130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rPr>
                <w:szCs w:val="21"/>
              </w:rPr>
            </w:pPr>
            <w:r>
              <w:rPr>
                <w:rFonts w:ascii="宋体" w:hAnsi="宋体" w:cs="仿宋" w:hint="eastAsia"/>
                <w:szCs w:val="21"/>
              </w:rPr>
              <w:t>塘厦东益新能源汽车产业总部项目。</w:t>
            </w:r>
          </w:p>
        </w:tc>
        <w:tc>
          <w:tcPr>
            <w:tcW w:w="362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rPr>
                <w:szCs w:val="21"/>
              </w:rPr>
            </w:pPr>
            <w:r>
              <w:rPr>
                <w:rFonts w:ascii="宋体" w:hAnsi="宋体" w:cs="仿宋" w:hint="eastAsia"/>
                <w:szCs w:val="21"/>
              </w:rPr>
              <w:t>项目属于新能源汽车行业，将建设新能源汽车研发中心，新能源汽车电子及新型产业研发中心，新能源汽车组装及聚散中心，新能源汽车文化、体验及售后服务中心</w:t>
            </w:r>
            <w:r>
              <w:rPr>
                <w:rFonts w:ascii="宋体" w:hAnsi="宋体" w:cs="仿宋" w:hint="eastAsia"/>
                <w:szCs w:val="21"/>
              </w:rPr>
              <w:t>,</w:t>
            </w:r>
            <w:r>
              <w:rPr>
                <w:rFonts w:ascii="宋体" w:hAnsi="宋体" w:cs="仿宋" w:hint="eastAsia"/>
                <w:szCs w:val="21"/>
              </w:rPr>
              <w:t>总建筑面积约</w:t>
            </w:r>
            <w:r>
              <w:rPr>
                <w:rFonts w:ascii="宋体" w:hAnsi="宋体" w:cs="仿宋" w:hint="eastAsia"/>
                <w:szCs w:val="21"/>
              </w:rPr>
              <w:t>30</w:t>
            </w:r>
            <w:r>
              <w:rPr>
                <w:rFonts w:ascii="宋体" w:hAnsi="宋体" w:cs="仿宋" w:hint="eastAsia"/>
                <w:szCs w:val="21"/>
              </w:rPr>
              <w:t>万平方米。计划总投资</w:t>
            </w:r>
            <w:r>
              <w:rPr>
                <w:rFonts w:ascii="宋体" w:hAnsi="宋体" w:cs="仿宋" w:hint="eastAsia"/>
                <w:szCs w:val="21"/>
              </w:rPr>
              <w:t>20</w:t>
            </w:r>
            <w:r>
              <w:rPr>
                <w:rFonts w:ascii="宋体" w:hAnsi="宋体" w:cs="仿宋" w:hint="eastAsia"/>
                <w:szCs w:val="21"/>
              </w:rPr>
              <w:t>亿元，用地面积约</w:t>
            </w:r>
            <w:r>
              <w:rPr>
                <w:rFonts w:ascii="宋体" w:hAnsi="宋体" w:cs="仿宋" w:hint="eastAsia"/>
                <w:szCs w:val="21"/>
              </w:rPr>
              <w:t>119</w:t>
            </w:r>
            <w:r>
              <w:rPr>
                <w:rFonts w:ascii="宋体" w:hAnsi="宋体" w:cs="仿宋" w:hint="eastAsia"/>
                <w:szCs w:val="21"/>
              </w:rPr>
              <w:t>亩。</w:t>
            </w:r>
          </w:p>
        </w:tc>
        <w:tc>
          <w:tcPr>
            <w:tcW w:w="1359"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jc w:val="center"/>
              <w:rPr>
                <w:szCs w:val="21"/>
              </w:rPr>
            </w:pPr>
            <w:r>
              <w:rPr>
                <w:rFonts w:hint="eastAsia"/>
                <w:szCs w:val="21"/>
              </w:rPr>
              <w:t>2019-2021</w:t>
            </w:r>
          </w:p>
        </w:tc>
        <w:tc>
          <w:tcPr>
            <w:tcW w:w="2933"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rPr>
                <w:rFonts w:ascii="宋体" w:hAnsi="宋体" w:cs="仿宋"/>
                <w:szCs w:val="21"/>
              </w:rPr>
            </w:pPr>
            <w:r>
              <w:rPr>
                <w:rFonts w:ascii="宋体" w:hAnsi="宋体" w:cs="仿宋" w:hint="eastAsia"/>
                <w:szCs w:val="21"/>
              </w:rPr>
              <w:t>项目正在开展动工前相关审批手续办理。</w:t>
            </w:r>
          </w:p>
        </w:tc>
        <w:tc>
          <w:tcPr>
            <w:tcW w:w="4011"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jc w:val="left"/>
              <w:rPr>
                <w:rFonts w:ascii="宋体" w:hAnsi="宋体" w:cs="仿宋"/>
                <w:szCs w:val="21"/>
              </w:rPr>
            </w:pPr>
            <w:r>
              <w:rPr>
                <w:rFonts w:ascii="宋体" w:hAnsi="宋体" w:cs="仿宋" w:hint="eastAsia"/>
                <w:szCs w:val="21"/>
              </w:rPr>
              <w:t>项目建成达产后，预计年产值</w:t>
            </w:r>
            <w:r>
              <w:rPr>
                <w:rFonts w:ascii="宋体" w:hAnsi="宋体" w:cs="仿宋" w:hint="eastAsia"/>
                <w:szCs w:val="21"/>
              </w:rPr>
              <w:t>24</w:t>
            </w:r>
            <w:r>
              <w:rPr>
                <w:rFonts w:ascii="宋体" w:hAnsi="宋体" w:cs="仿宋" w:hint="eastAsia"/>
                <w:szCs w:val="21"/>
              </w:rPr>
              <w:t>亿元（</w:t>
            </w:r>
            <w:r>
              <w:rPr>
                <w:rFonts w:ascii="宋体" w:hAnsi="宋体" w:cs="仿宋" w:hint="eastAsia"/>
                <w:szCs w:val="21"/>
              </w:rPr>
              <w:t>2000</w:t>
            </w:r>
            <w:r>
              <w:rPr>
                <w:rFonts w:ascii="宋体" w:hAnsi="宋体" w:cs="仿宋" w:hint="eastAsia"/>
                <w:szCs w:val="21"/>
              </w:rPr>
              <w:t>万元</w:t>
            </w:r>
            <w:r>
              <w:rPr>
                <w:rFonts w:ascii="宋体" w:hAnsi="宋体" w:cs="仿宋" w:hint="eastAsia"/>
                <w:szCs w:val="21"/>
              </w:rPr>
              <w:t>/</w:t>
            </w:r>
            <w:r>
              <w:rPr>
                <w:rFonts w:ascii="宋体" w:hAnsi="宋体" w:cs="仿宋" w:hint="eastAsia"/>
                <w:szCs w:val="21"/>
              </w:rPr>
              <w:t>亩），税收贡献</w:t>
            </w:r>
            <w:r>
              <w:rPr>
                <w:rFonts w:ascii="宋体" w:hAnsi="宋体" w:cs="仿宋" w:hint="eastAsia"/>
                <w:szCs w:val="21"/>
              </w:rPr>
              <w:t>2.4</w:t>
            </w:r>
            <w:r>
              <w:rPr>
                <w:rFonts w:ascii="宋体" w:hAnsi="宋体" w:cs="仿宋" w:hint="eastAsia"/>
                <w:szCs w:val="21"/>
              </w:rPr>
              <w:t>亿元</w:t>
            </w:r>
            <w:r>
              <w:rPr>
                <w:rFonts w:ascii="宋体" w:hAnsi="宋体" w:cs="仿宋" w:hint="eastAsia"/>
                <w:szCs w:val="21"/>
              </w:rPr>
              <w:t>/</w:t>
            </w:r>
            <w:r>
              <w:rPr>
                <w:rFonts w:ascii="宋体" w:hAnsi="宋体" w:cs="仿宋" w:hint="eastAsia"/>
                <w:szCs w:val="21"/>
              </w:rPr>
              <w:t>年（</w:t>
            </w:r>
            <w:r>
              <w:rPr>
                <w:rFonts w:ascii="宋体" w:hAnsi="宋体" w:cs="仿宋" w:hint="eastAsia"/>
                <w:szCs w:val="21"/>
              </w:rPr>
              <w:t>200</w:t>
            </w:r>
            <w:r>
              <w:rPr>
                <w:rFonts w:ascii="宋体" w:hAnsi="宋体" w:cs="仿宋" w:hint="eastAsia"/>
                <w:szCs w:val="21"/>
              </w:rPr>
              <w:t>万元</w:t>
            </w:r>
            <w:r>
              <w:rPr>
                <w:rFonts w:ascii="宋体" w:hAnsi="宋体" w:cs="仿宋" w:hint="eastAsia"/>
                <w:szCs w:val="21"/>
              </w:rPr>
              <w:t>/</w:t>
            </w:r>
            <w:r>
              <w:rPr>
                <w:rFonts w:ascii="宋体" w:hAnsi="宋体" w:cs="仿宋" w:hint="eastAsia"/>
                <w:szCs w:val="21"/>
              </w:rPr>
              <w:t>亩）。</w:t>
            </w:r>
          </w:p>
        </w:tc>
      </w:tr>
      <w:tr w:rsidR="00BD2FB4">
        <w:trPr>
          <w:trHeight w:val="2728"/>
        </w:trPr>
        <w:tc>
          <w:tcPr>
            <w:tcW w:w="514"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jc w:val="center"/>
              <w:rPr>
                <w:b/>
                <w:szCs w:val="21"/>
              </w:rPr>
            </w:pPr>
            <w:r>
              <w:rPr>
                <w:rFonts w:ascii="宋体" w:hAnsi="宋体" w:cs="仿宋" w:hint="eastAsia"/>
                <w:b/>
                <w:szCs w:val="21"/>
              </w:rPr>
              <w:t>15</w:t>
            </w:r>
          </w:p>
        </w:tc>
        <w:tc>
          <w:tcPr>
            <w:tcW w:w="1300"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rPr>
                <w:szCs w:val="21"/>
              </w:rPr>
            </w:pPr>
            <w:r>
              <w:rPr>
                <w:rFonts w:ascii="宋体" w:hAnsi="宋体" w:cs="仿宋" w:hint="eastAsia"/>
                <w:szCs w:val="21"/>
              </w:rPr>
              <w:t>塘厦硅谷动力科技研发总部项目</w:t>
            </w:r>
          </w:p>
        </w:tc>
        <w:tc>
          <w:tcPr>
            <w:tcW w:w="3620"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rPr>
                <w:szCs w:val="21"/>
              </w:rPr>
            </w:pPr>
            <w:r>
              <w:rPr>
                <w:rFonts w:ascii="宋体" w:hAnsi="宋体" w:cs="仿宋" w:hint="eastAsia"/>
                <w:szCs w:val="21"/>
              </w:rPr>
              <w:t>项目属于科技产业平台项目，将建设集合办公、研发、展示、孵化、交流等功能于一体的智能制造高科技研发总部基地。项目建成后，将引进</w:t>
            </w:r>
            <w:r>
              <w:rPr>
                <w:rFonts w:ascii="宋体" w:hAnsi="宋体" w:cs="仿宋" w:hint="eastAsia"/>
                <w:szCs w:val="21"/>
              </w:rPr>
              <w:t>200</w:t>
            </w:r>
            <w:r>
              <w:rPr>
                <w:rFonts w:ascii="宋体" w:hAnsi="宋体" w:cs="仿宋" w:hint="eastAsia"/>
                <w:szCs w:val="21"/>
              </w:rPr>
              <w:t>家以上以高端制造、智能装备、电子信息、机器人、智能硬件为主的科技研发总部企业进驻。计划总投资</w:t>
            </w:r>
            <w:r>
              <w:rPr>
                <w:rFonts w:ascii="宋体" w:hAnsi="宋体" w:cs="仿宋" w:hint="eastAsia"/>
                <w:szCs w:val="21"/>
              </w:rPr>
              <w:t>23</w:t>
            </w:r>
            <w:r>
              <w:rPr>
                <w:rFonts w:ascii="宋体" w:hAnsi="宋体" w:cs="仿宋" w:hint="eastAsia"/>
                <w:szCs w:val="21"/>
              </w:rPr>
              <w:t>亿元，用地面积约</w:t>
            </w:r>
            <w:r>
              <w:rPr>
                <w:rFonts w:ascii="宋体" w:hAnsi="宋体" w:cs="仿宋" w:hint="eastAsia"/>
                <w:szCs w:val="21"/>
              </w:rPr>
              <w:t>194</w:t>
            </w:r>
            <w:r>
              <w:rPr>
                <w:rFonts w:ascii="宋体" w:hAnsi="宋体" w:cs="仿宋" w:hint="eastAsia"/>
                <w:szCs w:val="21"/>
              </w:rPr>
              <w:t>亩。</w:t>
            </w:r>
          </w:p>
        </w:tc>
        <w:tc>
          <w:tcPr>
            <w:tcW w:w="1359"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jc w:val="center"/>
              <w:rPr>
                <w:szCs w:val="21"/>
              </w:rPr>
            </w:pPr>
            <w:r>
              <w:rPr>
                <w:rFonts w:ascii="宋体" w:hAnsi="宋体" w:cs="仿宋" w:hint="eastAsia"/>
                <w:szCs w:val="21"/>
              </w:rPr>
              <w:t>2019-2021</w:t>
            </w:r>
          </w:p>
        </w:tc>
        <w:tc>
          <w:tcPr>
            <w:tcW w:w="2933"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jc w:val="left"/>
              <w:rPr>
                <w:rFonts w:ascii="宋体" w:hAnsi="宋体" w:cs="仿宋"/>
                <w:szCs w:val="21"/>
              </w:rPr>
            </w:pPr>
            <w:r>
              <w:rPr>
                <w:rFonts w:ascii="宋体" w:hAnsi="宋体" w:cs="仿宋" w:hint="eastAsia"/>
                <w:szCs w:val="21"/>
              </w:rPr>
              <w:t>项目正在开展动工前相关审批手续办理。</w:t>
            </w:r>
          </w:p>
        </w:tc>
        <w:tc>
          <w:tcPr>
            <w:tcW w:w="4011"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jc w:val="left"/>
              <w:rPr>
                <w:rFonts w:ascii="宋体" w:hAnsi="宋体" w:cs="仿宋"/>
                <w:szCs w:val="21"/>
              </w:rPr>
            </w:pPr>
            <w:r>
              <w:rPr>
                <w:rFonts w:ascii="宋体" w:hAnsi="宋体" w:cs="仿宋" w:hint="eastAsia"/>
                <w:szCs w:val="21"/>
              </w:rPr>
              <w:t>项目建成达产后，预计年产值</w:t>
            </w:r>
            <w:r>
              <w:rPr>
                <w:rFonts w:ascii="宋体" w:hAnsi="宋体" w:cs="仿宋" w:hint="eastAsia"/>
                <w:szCs w:val="21"/>
              </w:rPr>
              <w:t>47</w:t>
            </w:r>
            <w:r>
              <w:rPr>
                <w:rFonts w:ascii="宋体" w:hAnsi="宋体" w:cs="仿宋" w:hint="eastAsia"/>
                <w:szCs w:val="21"/>
              </w:rPr>
              <w:t>亿元（</w:t>
            </w:r>
            <w:r>
              <w:rPr>
                <w:rFonts w:ascii="宋体" w:hAnsi="宋体" w:cs="仿宋" w:hint="eastAsia"/>
                <w:szCs w:val="21"/>
              </w:rPr>
              <w:t>2423</w:t>
            </w:r>
            <w:r>
              <w:rPr>
                <w:rFonts w:ascii="宋体" w:hAnsi="宋体" w:cs="仿宋" w:hint="eastAsia"/>
                <w:szCs w:val="21"/>
              </w:rPr>
              <w:t>万元</w:t>
            </w:r>
            <w:r>
              <w:rPr>
                <w:rFonts w:ascii="宋体" w:hAnsi="宋体" w:cs="仿宋" w:hint="eastAsia"/>
                <w:szCs w:val="21"/>
              </w:rPr>
              <w:t>/</w:t>
            </w:r>
            <w:r>
              <w:rPr>
                <w:rFonts w:ascii="宋体" w:hAnsi="宋体" w:cs="仿宋" w:hint="eastAsia"/>
                <w:szCs w:val="21"/>
              </w:rPr>
              <w:t>亩），税收贡献</w:t>
            </w:r>
            <w:r>
              <w:rPr>
                <w:rFonts w:ascii="宋体" w:hAnsi="宋体" w:cs="仿宋" w:hint="eastAsia"/>
                <w:szCs w:val="21"/>
              </w:rPr>
              <w:t>2.52</w:t>
            </w:r>
            <w:r>
              <w:rPr>
                <w:rFonts w:ascii="宋体" w:hAnsi="宋体" w:cs="仿宋" w:hint="eastAsia"/>
                <w:szCs w:val="21"/>
              </w:rPr>
              <w:t>亿元</w:t>
            </w:r>
            <w:r>
              <w:rPr>
                <w:rFonts w:ascii="宋体" w:hAnsi="宋体" w:cs="仿宋" w:hint="eastAsia"/>
                <w:szCs w:val="21"/>
              </w:rPr>
              <w:t>/</w:t>
            </w:r>
            <w:r>
              <w:rPr>
                <w:rFonts w:ascii="宋体" w:hAnsi="宋体" w:cs="仿宋" w:hint="eastAsia"/>
                <w:szCs w:val="21"/>
              </w:rPr>
              <w:t>年（</w:t>
            </w:r>
            <w:r>
              <w:rPr>
                <w:rFonts w:ascii="宋体" w:hAnsi="宋体" w:cs="仿宋" w:hint="eastAsia"/>
                <w:szCs w:val="21"/>
              </w:rPr>
              <w:t>130</w:t>
            </w:r>
            <w:r>
              <w:rPr>
                <w:rFonts w:ascii="宋体" w:hAnsi="宋体" w:cs="仿宋" w:hint="eastAsia"/>
                <w:szCs w:val="21"/>
              </w:rPr>
              <w:t>万元</w:t>
            </w:r>
            <w:r>
              <w:rPr>
                <w:rFonts w:ascii="宋体" w:hAnsi="宋体" w:cs="仿宋" w:hint="eastAsia"/>
                <w:szCs w:val="21"/>
              </w:rPr>
              <w:t>/</w:t>
            </w:r>
            <w:r>
              <w:rPr>
                <w:rFonts w:ascii="宋体" w:hAnsi="宋体" w:cs="仿宋" w:hint="eastAsia"/>
                <w:szCs w:val="21"/>
              </w:rPr>
              <w:t>亩）。</w:t>
            </w:r>
          </w:p>
        </w:tc>
      </w:tr>
      <w:tr w:rsidR="00BD2FB4">
        <w:trPr>
          <w:trHeight w:val="2728"/>
        </w:trPr>
        <w:tc>
          <w:tcPr>
            <w:tcW w:w="514"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jc w:val="center"/>
              <w:rPr>
                <w:b/>
                <w:szCs w:val="21"/>
              </w:rPr>
            </w:pPr>
            <w:r>
              <w:rPr>
                <w:rFonts w:hint="eastAsia"/>
                <w:b/>
                <w:szCs w:val="21"/>
              </w:rPr>
              <w:t>16</w:t>
            </w:r>
          </w:p>
        </w:tc>
        <w:tc>
          <w:tcPr>
            <w:tcW w:w="130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rPr>
                <w:szCs w:val="21"/>
              </w:rPr>
            </w:pPr>
            <w:r>
              <w:rPr>
                <w:rFonts w:hint="eastAsia"/>
                <w:szCs w:val="21"/>
              </w:rPr>
              <w:t>塘厦硅谷动力智能制造中心项目</w:t>
            </w:r>
          </w:p>
        </w:tc>
        <w:tc>
          <w:tcPr>
            <w:tcW w:w="362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rPr>
                <w:szCs w:val="21"/>
              </w:rPr>
            </w:pPr>
            <w:r>
              <w:rPr>
                <w:rFonts w:hint="eastAsia"/>
                <w:szCs w:val="21"/>
              </w:rPr>
              <w:t>项目属科技产业平台项目，重点引进</w:t>
            </w:r>
            <w:r>
              <w:rPr>
                <w:rFonts w:hint="eastAsia"/>
                <w:szCs w:val="21"/>
              </w:rPr>
              <w:t>100</w:t>
            </w:r>
            <w:r>
              <w:rPr>
                <w:rFonts w:hint="eastAsia"/>
                <w:szCs w:val="21"/>
              </w:rPr>
              <w:t>家以上高端制造、智能装备、电子信息、机器人、智能硬件等高成长型智能制造企业进驻，建设全链条、全功能智能制造创新产业基地。计划总投资</w:t>
            </w:r>
            <w:r>
              <w:rPr>
                <w:rFonts w:hint="eastAsia"/>
                <w:szCs w:val="21"/>
              </w:rPr>
              <w:t>17.28</w:t>
            </w:r>
            <w:r>
              <w:rPr>
                <w:rFonts w:hint="eastAsia"/>
                <w:szCs w:val="21"/>
              </w:rPr>
              <w:t>亿元，用地面积约</w:t>
            </w:r>
            <w:r>
              <w:rPr>
                <w:rFonts w:hint="eastAsia"/>
                <w:szCs w:val="21"/>
              </w:rPr>
              <w:t>150.5</w:t>
            </w:r>
            <w:r>
              <w:rPr>
                <w:rFonts w:hint="eastAsia"/>
                <w:szCs w:val="21"/>
              </w:rPr>
              <w:t>亩。</w:t>
            </w:r>
          </w:p>
        </w:tc>
        <w:tc>
          <w:tcPr>
            <w:tcW w:w="1359"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jc w:val="center"/>
              <w:rPr>
                <w:szCs w:val="21"/>
              </w:rPr>
            </w:pPr>
            <w:r>
              <w:rPr>
                <w:rFonts w:hint="eastAsia"/>
                <w:szCs w:val="21"/>
              </w:rPr>
              <w:t>2019-2021</w:t>
            </w:r>
          </w:p>
        </w:tc>
        <w:tc>
          <w:tcPr>
            <w:tcW w:w="2933"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rPr>
                <w:rFonts w:ascii="宋体" w:hAnsi="宋体" w:cs="仿宋"/>
                <w:szCs w:val="21"/>
              </w:rPr>
            </w:pPr>
            <w:r>
              <w:rPr>
                <w:rFonts w:ascii="宋体" w:hAnsi="宋体" w:cs="仿宋" w:hint="eastAsia"/>
                <w:szCs w:val="21"/>
              </w:rPr>
              <w:t>项目正在开展动工前相关审批手续办理。</w:t>
            </w:r>
          </w:p>
        </w:tc>
        <w:tc>
          <w:tcPr>
            <w:tcW w:w="4011"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rPr>
                <w:rFonts w:ascii="宋体" w:hAnsi="宋体" w:cs="仿宋"/>
                <w:szCs w:val="21"/>
              </w:rPr>
            </w:pPr>
            <w:r>
              <w:rPr>
                <w:rFonts w:hint="eastAsia"/>
                <w:szCs w:val="21"/>
              </w:rPr>
              <w:t>项目建成达产后，</w:t>
            </w:r>
            <w:r>
              <w:rPr>
                <w:szCs w:val="21"/>
              </w:rPr>
              <w:t>预计</w:t>
            </w:r>
            <w:r>
              <w:rPr>
                <w:rFonts w:hint="eastAsia"/>
                <w:szCs w:val="21"/>
              </w:rPr>
              <w:t>年产值</w:t>
            </w:r>
            <w:r>
              <w:rPr>
                <w:rFonts w:hint="eastAsia"/>
                <w:szCs w:val="21"/>
              </w:rPr>
              <w:t>34</w:t>
            </w:r>
            <w:r>
              <w:rPr>
                <w:rFonts w:hint="eastAsia"/>
                <w:szCs w:val="21"/>
              </w:rPr>
              <w:t>亿元（</w:t>
            </w:r>
            <w:r>
              <w:rPr>
                <w:rFonts w:hint="eastAsia"/>
                <w:szCs w:val="21"/>
              </w:rPr>
              <w:t>2259</w:t>
            </w:r>
            <w:r>
              <w:rPr>
                <w:rFonts w:hint="eastAsia"/>
                <w:szCs w:val="21"/>
              </w:rPr>
              <w:t>万元</w:t>
            </w:r>
            <w:r>
              <w:rPr>
                <w:rFonts w:hint="eastAsia"/>
                <w:szCs w:val="21"/>
              </w:rPr>
              <w:t>/</w:t>
            </w:r>
            <w:r>
              <w:rPr>
                <w:rFonts w:hint="eastAsia"/>
                <w:szCs w:val="21"/>
              </w:rPr>
              <w:t>亩）、税收贡献</w:t>
            </w:r>
            <w:r>
              <w:rPr>
                <w:rFonts w:hint="eastAsia"/>
                <w:szCs w:val="21"/>
              </w:rPr>
              <w:t>1.96</w:t>
            </w:r>
            <w:r>
              <w:rPr>
                <w:rFonts w:hint="eastAsia"/>
                <w:szCs w:val="21"/>
              </w:rPr>
              <w:t>亿元</w:t>
            </w:r>
            <w:r>
              <w:rPr>
                <w:rFonts w:hint="eastAsia"/>
                <w:szCs w:val="21"/>
              </w:rPr>
              <w:t>/</w:t>
            </w:r>
            <w:r>
              <w:rPr>
                <w:rFonts w:hint="eastAsia"/>
                <w:szCs w:val="21"/>
              </w:rPr>
              <w:t>年（</w:t>
            </w:r>
            <w:r>
              <w:rPr>
                <w:rFonts w:hint="eastAsia"/>
                <w:szCs w:val="21"/>
              </w:rPr>
              <w:t>130</w:t>
            </w:r>
            <w:r>
              <w:rPr>
                <w:rFonts w:hint="eastAsia"/>
                <w:szCs w:val="21"/>
              </w:rPr>
              <w:t>万元</w:t>
            </w:r>
            <w:r>
              <w:rPr>
                <w:rFonts w:hint="eastAsia"/>
                <w:szCs w:val="21"/>
              </w:rPr>
              <w:t>/</w:t>
            </w:r>
            <w:r>
              <w:rPr>
                <w:rFonts w:hint="eastAsia"/>
                <w:szCs w:val="21"/>
              </w:rPr>
              <w:t>亩）。</w:t>
            </w:r>
          </w:p>
        </w:tc>
      </w:tr>
      <w:tr w:rsidR="00BD2FB4">
        <w:trPr>
          <w:trHeight w:val="2728"/>
        </w:trPr>
        <w:tc>
          <w:tcPr>
            <w:tcW w:w="514"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jc w:val="center"/>
              <w:rPr>
                <w:b/>
                <w:szCs w:val="21"/>
              </w:rPr>
            </w:pPr>
            <w:r>
              <w:rPr>
                <w:rFonts w:ascii="宋体" w:hAnsi="宋体" w:cs="仿宋" w:hint="eastAsia"/>
                <w:b/>
                <w:szCs w:val="21"/>
              </w:rPr>
              <w:lastRenderedPageBreak/>
              <w:t>17</w:t>
            </w:r>
          </w:p>
        </w:tc>
        <w:tc>
          <w:tcPr>
            <w:tcW w:w="1300"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rPr>
                <w:szCs w:val="21"/>
              </w:rPr>
            </w:pPr>
            <w:r>
              <w:rPr>
                <w:rFonts w:ascii="宋体" w:hAnsi="宋体" w:cs="仿宋" w:hint="eastAsia"/>
                <w:szCs w:val="21"/>
              </w:rPr>
              <w:t>塘厦赢合集团总部及新能源智能制造装备项目。</w:t>
            </w:r>
          </w:p>
        </w:tc>
        <w:tc>
          <w:tcPr>
            <w:tcW w:w="3620"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rPr>
                <w:szCs w:val="21"/>
              </w:rPr>
            </w:pPr>
            <w:r>
              <w:rPr>
                <w:rFonts w:ascii="宋体" w:hAnsi="宋体" w:cs="仿宋" w:hint="eastAsia"/>
                <w:szCs w:val="21"/>
              </w:rPr>
              <w:t>项目属于高端智能装备制造业，将建设赢合集团总部、新能源智能装备产业的研发中心、工程中心、制造中心及运营管理中心。计划总投资</w:t>
            </w:r>
            <w:r>
              <w:rPr>
                <w:rFonts w:ascii="宋体" w:hAnsi="宋体" w:cs="仿宋" w:hint="eastAsia"/>
                <w:szCs w:val="21"/>
              </w:rPr>
              <w:t>9.54</w:t>
            </w:r>
            <w:r>
              <w:rPr>
                <w:rFonts w:ascii="宋体" w:hAnsi="宋体" w:cs="仿宋" w:hint="eastAsia"/>
                <w:szCs w:val="21"/>
              </w:rPr>
              <w:t>亿元，用地面积约</w:t>
            </w:r>
            <w:r>
              <w:rPr>
                <w:rFonts w:ascii="宋体" w:hAnsi="宋体" w:cs="仿宋" w:hint="eastAsia"/>
                <w:szCs w:val="21"/>
              </w:rPr>
              <w:t>100</w:t>
            </w:r>
            <w:r>
              <w:rPr>
                <w:rFonts w:ascii="宋体" w:hAnsi="宋体" w:cs="仿宋" w:hint="eastAsia"/>
                <w:szCs w:val="21"/>
              </w:rPr>
              <w:t>亩。</w:t>
            </w:r>
          </w:p>
        </w:tc>
        <w:tc>
          <w:tcPr>
            <w:tcW w:w="1359"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jc w:val="center"/>
              <w:rPr>
                <w:szCs w:val="21"/>
              </w:rPr>
            </w:pPr>
            <w:r>
              <w:rPr>
                <w:rFonts w:ascii="宋体" w:hAnsi="宋体" w:cs="仿宋" w:hint="eastAsia"/>
                <w:szCs w:val="21"/>
              </w:rPr>
              <w:t>2019-2021</w:t>
            </w:r>
          </w:p>
        </w:tc>
        <w:tc>
          <w:tcPr>
            <w:tcW w:w="2933"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jc w:val="left"/>
              <w:rPr>
                <w:rFonts w:ascii="宋体" w:hAnsi="宋体" w:cs="仿宋"/>
                <w:szCs w:val="21"/>
              </w:rPr>
            </w:pPr>
            <w:r>
              <w:rPr>
                <w:rFonts w:ascii="宋体" w:hAnsi="宋体" w:cs="仿宋" w:hint="eastAsia"/>
                <w:szCs w:val="21"/>
              </w:rPr>
              <w:t>项目正在开展动工前相关审批手续办理。</w:t>
            </w:r>
          </w:p>
        </w:tc>
        <w:tc>
          <w:tcPr>
            <w:tcW w:w="4011"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jc w:val="left"/>
              <w:rPr>
                <w:rFonts w:ascii="宋体" w:hAnsi="宋体" w:cs="仿宋"/>
                <w:szCs w:val="21"/>
              </w:rPr>
            </w:pPr>
            <w:r>
              <w:rPr>
                <w:rFonts w:ascii="宋体" w:hAnsi="宋体" w:cs="仿宋" w:hint="eastAsia"/>
                <w:szCs w:val="21"/>
              </w:rPr>
              <w:t>项目建成达产后，预计年产值</w:t>
            </w:r>
            <w:r>
              <w:rPr>
                <w:rFonts w:ascii="宋体" w:hAnsi="宋体" w:cs="仿宋" w:hint="eastAsia"/>
                <w:szCs w:val="21"/>
              </w:rPr>
              <w:t>32</w:t>
            </w:r>
            <w:r>
              <w:rPr>
                <w:rFonts w:ascii="宋体" w:hAnsi="宋体" w:cs="仿宋" w:hint="eastAsia"/>
                <w:szCs w:val="21"/>
              </w:rPr>
              <w:t>亿元（</w:t>
            </w:r>
            <w:r>
              <w:rPr>
                <w:rFonts w:ascii="宋体" w:hAnsi="宋体" w:cs="仿宋" w:hint="eastAsia"/>
                <w:szCs w:val="21"/>
              </w:rPr>
              <w:t>3200</w:t>
            </w:r>
            <w:r>
              <w:rPr>
                <w:rFonts w:ascii="宋体" w:hAnsi="宋体" w:cs="仿宋" w:hint="eastAsia"/>
                <w:szCs w:val="21"/>
              </w:rPr>
              <w:t>万元</w:t>
            </w:r>
            <w:r>
              <w:rPr>
                <w:rFonts w:ascii="宋体" w:hAnsi="宋体" w:cs="仿宋" w:hint="eastAsia"/>
                <w:szCs w:val="21"/>
              </w:rPr>
              <w:t>/</w:t>
            </w:r>
            <w:r>
              <w:rPr>
                <w:rFonts w:ascii="宋体" w:hAnsi="宋体" w:cs="仿宋" w:hint="eastAsia"/>
                <w:szCs w:val="21"/>
              </w:rPr>
              <w:t>亩），税收贡献</w:t>
            </w:r>
            <w:r>
              <w:rPr>
                <w:rFonts w:ascii="宋体" w:hAnsi="宋体" w:cs="仿宋" w:hint="eastAsia"/>
                <w:szCs w:val="21"/>
              </w:rPr>
              <w:t>1.76</w:t>
            </w:r>
            <w:r>
              <w:rPr>
                <w:rFonts w:ascii="宋体" w:hAnsi="宋体" w:cs="仿宋" w:hint="eastAsia"/>
                <w:szCs w:val="21"/>
              </w:rPr>
              <w:t>亿元</w:t>
            </w:r>
            <w:r>
              <w:rPr>
                <w:rFonts w:ascii="宋体" w:hAnsi="宋体" w:cs="仿宋" w:hint="eastAsia"/>
                <w:szCs w:val="21"/>
              </w:rPr>
              <w:t>/</w:t>
            </w:r>
            <w:r>
              <w:rPr>
                <w:rFonts w:ascii="宋体" w:hAnsi="宋体" w:cs="仿宋" w:hint="eastAsia"/>
                <w:szCs w:val="21"/>
              </w:rPr>
              <w:t>年（</w:t>
            </w:r>
            <w:r>
              <w:rPr>
                <w:rFonts w:ascii="宋体" w:hAnsi="宋体" w:cs="仿宋" w:hint="eastAsia"/>
                <w:szCs w:val="21"/>
              </w:rPr>
              <w:t>176</w:t>
            </w:r>
            <w:r>
              <w:rPr>
                <w:rFonts w:ascii="宋体" w:hAnsi="宋体" w:cs="仿宋" w:hint="eastAsia"/>
                <w:szCs w:val="21"/>
              </w:rPr>
              <w:t>万元</w:t>
            </w:r>
            <w:r>
              <w:rPr>
                <w:rFonts w:ascii="宋体" w:hAnsi="宋体" w:cs="仿宋" w:hint="eastAsia"/>
                <w:szCs w:val="21"/>
              </w:rPr>
              <w:t>/</w:t>
            </w:r>
            <w:r>
              <w:rPr>
                <w:rFonts w:ascii="宋体" w:hAnsi="宋体" w:cs="仿宋" w:hint="eastAsia"/>
                <w:szCs w:val="21"/>
              </w:rPr>
              <w:t>亩）。</w:t>
            </w:r>
          </w:p>
        </w:tc>
      </w:tr>
      <w:tr w:rsidR="00BD2FB4">
        <w:trPr>
          <w:trHeight w:val="2728"/>
        </w:trPr>
        <w:tc>
          <w:tcPr>
            <w:tcW w:w="514"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jc w:val="center"/>
              <w:rPr>
                <w:b/>
                <w:szCs w:val="21"/>
              </w:rPr>
            </w:pPr>
            <w:r>
              <w:rPr>
                <w:rFonts w:hint="eastAsia"/>
                <w:b/>
                <w:szCs w:val="21"/>
              </w:rPr>
              <w:t>18</w:t>
            </w:r>
          </w:p>
        </w:tc>
        <w:tc>
          <w:tcPr>
            <w:tcW w:w="130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rPr>
                <w:szCs w:val="21"/>
              </w:rPr>
            </w:pPr>
            <w:r>
              <w:rPr>
                <w:rFonts w:hint="eastAsia"/>
                <w:szCs w:val="21"/>
              </w:rPr>
              <w:t>塘厦力王新能源电池增资扩产项目</w:t>
            </w:r>
          </w:p>
        </w:tc>
        <w:tc>
          <w:tcPr>
            <w:tcW w:w="362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rPr>
                <w:szCs w:val="21"/>
              </w:rPr>
            </w:pPr>
            <w:r>
              <w:rPr>
                <w:rFonts w:hint="eastAsia"/>
                <w:szCs w:val="21"/>
              </w:rPr>
              <w:t>项目属于新能源电池产业，主要从事新能源电池研发、生产、销售。计划总投资</w:t>
            </w:r>
            <w:r>
              <w:rPr>
                <w:rFonts w:hint="eastAsia"/>
                <w:szCs w:val="21"/>
              </w:rPr>
              <w:t>1.7</w:t>
            </w:r>
            <w:r>
              <w:rPr>
                <w:rFonts w:hint="eastAsia"/>
                <w:szCs w:val="21"/>
              </w:rPr>
              <w:t>亿元，用地面积约</w:t>
            </w:r>
            <w:r>
              <w:rPr>
                <w:rFonts w:hint="eastAsia"/>
                <w:szCs w:val="21"/>
              </w:rPr>
              <w:t>28.33</w:t>
            </w:r>
            <w:r>
              <w:rPr>
                <w:rFonts w:hint="eastAsia"/>
                <w:szCs w:val="21"/>
              </w:rPr>
              <w:t>亩</w:t>
            </w:r>
          </w:p>
        </w:tc>
        <w:tc>
          <w:tcPr>
            <w:tcW w:w="1359"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jc w:val="center"/>
              <w:rPr>
                <w:szCs w:val="21"/>
              </w:rPr>
            </w:pPr>
            <w:r>
              <w:rPr>
                <w:rFonts w:hint="eastAsia"/>
                <w:szCs w:val="21"/>
              </w:rPr>
              <w:t>2019-2021</w:t>
            </w:r>
          </w:p>
        </w:tc>
        <w:tc>
          <w:tcPr>
            <w:tcW w:w="2933"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rPr>
                <w:rFonts w:ascii="宋体" w:hAnsi="宋体" w:cs="仿宋"/>
                <w:szCs w:val="21"/>
              </w:rPr>
            </w:pPr>
            <w:r>
              <w:rPr>
                <w:rFonts w:ascii="宋体" w:hAnsi="宋体" w:cs="仿宋" w:hint="eastAsia"/>
                <w:szCs w:val="21"/>
              </w:rPr>
              <w:t>项目正在开展动工前相关审批手续办理。</w:t>
            </w:r>
          </w:p>
        </w:tc>
        <w:tc>
          <w:tcPr>
            <w:tcW w:w="4011"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BD2FB4" w:rsidRDefault="005817B9">
            <w:pPr>
              <w:rPr>
                <w:rFonts w:ascii="宋体" w:hAnsi="宋体" w:cs="仿宋"/>
                <w:szCs w:val="21"/>
              </w:rPr>
            </w:pPr>
            <w:r>
              <w:rPr>
                <w:rFonts w:ascii="宋体" w:hAnsi="宋体" w:cs="仿宋" w:hint="eastAsia"/>
                <w:szCs w:val="21"/>
              </w:rPr>
              <w:t>项目建成达产后，预计年产值</w:t>
            </w:r>
            <w:r>
              <w:rPr>
                <w:rFonts w:ascii="宋体" w:hAnsi="宋体" w:cs="仿宋" w:hint="eastAsia"/>
                <w:szCs w:val="21"/>
              </w:rPr>
              <w:t>3.4</w:t>
            </w:r>
            <w:r>
              <w:rPr>
                <w:rFonts w:ascii="宋体" w:hAnsi="宋体" w:cs="仿宋" w:hint="eastAsia"/>
                <w:szCs w:val="21"/>
              </w:rPr>
              <w:t>亿元（</w:t>
            </w:r>
            <w:r>
              <w:rPr>
                <w:rFonts w:ascii="宋体" w:hAnsi="宋体" w:cs="仿宋" w:hint="eastAsia"/>
                <w:szCs w:val="21"/>
              </w:rPr>
              <w:t>1200</w:t>
            </w:r>
            <w:r>
              <w:rPr>
                <w:rFonts w:ascii="宋体" w:hAnsi="宋体" w:cs="仿宋" w:hint="eastAsia"/>
                <w:szCs w:val="21"/>
              </w:rPr>
              <w:t>万元</w:t>
            </w:r>
            <w:r>
              <w:rPr>
                <w:rFonts w:ascii="宋体" w:hAnsi="宋体" w:cs="仿宋" w:hint="eastAsia"/>
                <w:szCs w:val="21"/>
              </w:rPr>
              <w:t>/</w:t>
            </w:r>
            <w:r>
              <w:rPr>
                <w:rFonts w:ascii="宋体" w:hAnsi="宋体" w:cs="仿宋" w:hint="eastAsia"/>
                <w:szCs w:val="21"/>
              </w:rPr>
              <w:t>亩），税收贡献</w:t>
            </w:r>
            <w:r>
              <w:rPr>
                <w:rFonts w:ascii="宋体" w:hAnsi="宋体" w:cs="仿宋" w:hint="eastAsia"/>
                <w:szCs w:val="21"/>
              </w:rPr>
              <w:t>2266</w:t>
            </w:r>
            <w:r>
              <w:rPr>
                <w:rFonts w:ascii="宋体" w:hAnsi="宋体" w:cs="仿宋" w:hint="eastAsia"/>
                <w:szCs w:val="21"/>
              </w:rPr>
              <w:t>万元</w:t>
            </w:r>
            <w:r>
              <w:rPr>
                <w:rFonts w:ascii="宋体" w:hAnsi="宋体" w:cs="仿宋" w:hint="eastAsia"/>
                <w:szCs w:val="21"/>
              </w:rPr>
              <w:t>/</w:t>
            </w:r>
            <w:r>
              <w:rPr>
                <w:rFonts w:ascii="宋体" w:hAnsi="宋体" w:cs="仿宋" w:hint="eastAsia"/>
                <w:szCs w:val="21"/>
              </w:rPr>
              <w:t>年（</w:t>
            </w:r>
            <w:r>
              <w:rPr>
                <w:rFonts w:ascii="宋体" w:hAnsi="宋体" w:cs="仿宋" w:hint="eastAsia"/>
                <w:szCs w:val="21"/>
              </w:rPr>
              <w:t>80</w:t>
            </w:r>
            <w:r>
              <w:rPr>
                <w:rFonts w:ascii="宋体" w:hAnsi="宋体" w:cs="仿宋" w:hint="eastAsia"/>
                <w:szCs w:val="21"/>
              </w:rPr>
              <w:t>万元</w:t>
            </w:r>
            <w:r>
              <w:rPr>
                <w:rFonts w:ascii="宋体" w:hAnsi="宋体" w:cs="仿宋" w:hint="eastAsia"/>
                <w:szCs w:val="21"/>
              </w:rPr>
              <w:t>/</w:t>
            </w:r>
            <w:r>
              <w:rPr>
                <w:rFonts w:ascii="宋体" w:hAnsi="宋体" w:cs="仿宋" w:hint="eastAsia"/>
                <w:szCs w:val="21"/>
              </w:rPr>
              <w:t>亩）。</w:t>
            </w:r>
          </w:p>
        </w:tc>
      </w:tr>
      <w:tr w:rsidR="00BD2FB4">
        <w:trPr>
          <w:trHeight w:val="2098"/>
        </w:trPr>
        <w:tc>
          <w:tcPr>
            <w:tcW w:w="514"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jc w:val="center"/>
              <w:rPr>
                <w:b/>
                <w:szCs w:val="21"/>
              </w:rPr>
            </w:pPr>
            <w:r>
              <w:rPr>
                <w:rFonts w:hint="eastAsia"/>
                <w:b/>
                <w:szCs w:val="21"/>
              </w:rPr>
              <w:t>19</w:t>
            </w:r>
          </w:p>
        </w:tc>
        <w:tc>
          <w:tcPr>
            <w:tcW w:w="1300"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rPr>
                <w:szCs w:val="21"/>
              </w:rPr>
            </w:pPr>
            <w:r>
              <w:rPr>
                <w:szCs w:val="21"/>
              </w:rPr>
              <w:t>塘厦誉铭新总部建设项目</w:t>
            </w:r>
          </w:p>
        </w:tc>
        <w:tc>
          <w:tcPr>
            <w:tcW w:w="3620"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rPr>
                <w:szCs w:val="21"/>
              </w:rPr>
            </w:pPr>
            <w:r>
              <w:rPr>
                <w:szCs w:val="21"/>
              </w:rPr>
              <w:t>项目属于智能电子制造业，拟建设誉铭新总部，主要涉及总部办公大楼，</w:t>
            </w:r>
            <w:r>
              <w:rPr>
                <w:szCs w:val="21"/>
              </w:rPr>
              <w:t>Mak-er</w:t>
            </w:r>
            <w:r>
              <w:rPr>
                <w:szCs w:val="21"/>
              </w:rPr>
              <w:t>（创客）实践大楼及智能终端智能家居生产基地建设。计划总投资</w:t>
            </w:r>
            <w:r>
              <w:rPr>
                <w:rFonts w:hint="eastAsia"/>
                <w:szCs w:val="21"/>
              </w:rPr>
              <w:t>8</w:t>
            </w:r>
            <w:r>
              <w:rPr>
                <w:szCs w:val="21"/>
              </w:rPr>
              <w:t>亿元，用地面积</w:t>
            </w:r>
            <w:r>
              <w:rPr>
                <w:rFonts w:hint="eastAsia"/>
                <w:szCs w:val="21"/>
              </w:rPr>
              <w:t>约</w:t>
            </w:r>
            <w:r>
              <w:rPr>
                <w:rFonts w:hint="eastAsia"/>
                <w:szCs w:val="21"/>
              </w:rPr>
              <w:t>100</w:t>
            </w:r>
            <w:r>
              <w:rPr>
                <w:szCs w:val="21"/>
              </w:rPr>
              <w:t>亩</w:t>
            </w:r>
            <w:r>
              <w:rPr>
                <w:rFonts w:hint="eastAsia"/>
                <w:szCs w:val="21"/>
              </w:rPr>
              <w:t>。</w:t>
            </w:r>
          </w:p>
        </w:tc>
        <w:tc>
          <w:tcPr>
            <w:tcW w:w="1359"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jc w:val="center"/>
              <w:rPr>
                <w:szCs w:val="21"/>
              </w:rPr>
            </w:pPr>
            <w:r>
              <w:rPr>
                <w:szCs w:val="21"/>
              </w:rPr>
              <w:t>201</w:t>
            </w:r>
            <w:r>
              <w:rPr>
                <w:rFonts w:hint="eastAsia"/>
                <w:szCs w:val="21"/>
              </w:rPr>
              <w:t>9</w:t>
            </w:r>
            <w:r>
              <w:rPr>
                <w:szCs w:val="21"/>
              </w:rPr>
              <w:t>-</w:t>
            </w:r>
            <w:r>
              <w:rPr>
                <w:rFonts w:hint="eastAsia"/>
                <w:szCs w:val="21"/>
              </w:rPr>
              <w:t>2021</w:t>
            </w:r>
          </w:p>
        </w:tc>
        <w:tc>
          <w:tcPr>
            <w:tcW w:w="2933"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rPr>
                <w:szCs w:val="21"/>
              </w:rPr>
            </w:pPr>
            <w:r>
              <w:rPr>
                <w:rFonts w:ascii="宋体" w:hAnsi="宋体" w:cs="仿宋" w:hint="eastAsia"/>
                <w:szCs w:val="21"/>
              </w:rPr>
              <w:t>项目正在开展动工前相关审批手续办理。</w:t>
            </w:r>
          </w:p>
        </w:tc>
        <w:tc>
          <w:tcPr>
            <w:tcW w:w="4011"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BD2FB4" w:rsidRDefault="005817B9">
            <w:pPr>
              <w:rPr>
                <w:rFonts w:ascii="宋体" w:hAnsi="宋体" w:cs="仿宋"/>
                <w:szCs w:val="21"/>
              </w:rPr>
            </w:pPr>
            <w:r>
              <w:rPr>
                <w:rFonts w:ascii="宋体" w:hAnsi="宋体" w:cs="仿宋" w:hint="eastAsia"/>
                <w:szCs w:val="21"/>
              </w:rPr>
              <w:t>项目建成达产后，预计年产值</w:t>
            </w:r>
            <w:r>
              <w:rPr>
                <w:rFonts w:ascii="宋体" w:hAnsi="宋体" w:cs="仿宋" w:hint="eastAsia"/>
                <w:szCs w:val="21"/>
              </w:rPr>
              <w:t>12</w:t>
            </w:r>
            <w:r>
              <w:rPr>
                <w:rFonts w:ascii="宋体" w:hAnsi="宋体" w:cs="仿宋" w:hint="eastAsia"/>
                <w:szCs w:val="21"/>
              </w:rPr>
              <w:t>亿元（</w:t>
            </w:r>
            <w:r>
              <w:rPr>
                <w:rFonts w:ascii="宋体" w:hAnsi="宋体" w:cs="仿宋" w:hint="eastAsia"/>
                <w:szCs w:val="21"/>
              </w:rPr>
              <w:t>1200</w:t>
            </w:r>
            <w:r>
              <w:rPr>
                <w:rFonts w:ascii="宋体" w:hAnsi="宋体" w:cs="仿宋" w:hint="eastAsia"/>
                <w:szCs w:val="21"/>
              </w:rPr>
              <w:t>万元</w:t>
            </w:r>
            <w:r>
              <w:rPr>
                <w:rFonts w:ascii="宋体" w:hAnsi="宋体" w:cs="仿宋" w:hint="eastAsia"/>
                <w:szCs w:val="21"/>
              </w:rPr>
              <w:t>/</w:t>
            </w:r>
            <w:r>
              <w:rPr>
                <w:rFonts w:ascii="宋体" w:hAnsi="宋体" w:cs="仿宋" w:hint="eastAsia"/>
                <w:szCs w:val="21"/>
              </w:rPr>
              <w:t>亩），税收贡献</w:t>
            </w:r>
            <w:r>
              <w:rPr>
                <w:rFonts w:ascii="宋体" w:hAnsi="宋体" w:cs="仿宋" w:hint="eastAsia"/>
                <w:szCs w:val="21"/>
              </w:rPr>
              <w:t>8000</w:t>
            </w:r>
            <w:r>
              <w:rPr>
                <w:rFonts w:ascii="宋体" w:hAnsi="宋体" w:cs="仿宋" w:hint="eastAsia"/>
                <w:szCs w:val="21"/>
              </w:rPr>
              <w:t>万元</w:t>
            </w:r>
            <w:r>
              <w:rPr>
                <w:rFonts w:ascii="宋体" w:hAnsi="宋体" w:cs="仿宋" w:hint="eastAsia"/>
                <w:szCs w:val="21"/>
              </w:rPr>
              <w:t>/</w:t>
            </w:r>
            <w:r>
              <w:rPr>
                <w:rFonts w:ascii="宋体" w:hAnsi="宋体" w:cs="仿宋" w:hint="eastAsia"/>
                <w:szCs w:val="21"/>
              </w:rPr>
              <w:t>年（</w:t>
            </w:r>
            <w:r>
              <w:rPr>
                <w:rFonts w:ascii="宋体" w:hAnsi="宋体" w:cs="仿宋" w:hint="eastAsia"/>
                <w:szCs w:val="21"/>
              </w:rPr>
              <w:t>80</w:t>
            </w:r>
            <w:r>
              <w:rPr>
                <w:rFonts w:ascii="宋体" w:hAnsi="宋体" w:cs="仿宋" w:hint="eastAsia"/>
                <w:szCs w:val="21"/>
              </w:rPr>
              <w:t>万元</w:t>
            </w:r>
            <w:r>
              <w:rPr>
                <w:rFonts w:ascii="宋体" w:hAnsi="宋体" w:cs="仿宋" w:hint="eastAsia"/>
                <w:szCs w:val="21"/>
              </w:rPr>
              <w:t>/</w:t>
            </w:r>
            <w:r>
              <w:rPr>
                <w:rFonts w:ascii="宋体" w:hAnsi="宋体" w:cs="仿宋" w:hint="eastAsia"/>
                <w:szCs w:val="21"/>
              </w:rPr>
              <w:t>亩）。</w:t>
            </w:r>
          </w:p>
        </w:tc>
      </w:tr>
    </w:tbl>
    <w:p w:rsidR="00BD2FB4" w:rsidRDefault="00BD2FB4">
      <w:pPr>
        <w:spacing w:line="360" w:lineRule="auto"/>
        <w:rPr>
          <w:rFonts w:ascii="仿宋_GB2312" w:eastAsia="仿宋_GB2312" w:hAnsi="仿宋_GB2312" w:cs="仿宋_GB2312"/>
          <w:sz w:val="32"/>
          <w:szCs w:val="32"/>
        </w:rPr>
      </w:pPr>
    </w:p>
    <w:sectPr w:rsidR="00BD2FB4" w:rsidSect="00BD2FB4">
      <w:pgSz w:w="16838" w:h="11906" w:orient="landscape"/>
      <w:pgMar w:top="1800" w:right="1440" w:bottom="1800"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17B9" w:rsidRDefault="005817B9" w:rsidP="00BD2FB4">
      <w:r>
        <w:separator/>
      </w:r>
    </w:p>
  </w:endnote>
  <w:endnote w:type="continuationSeparator" w:id="1">
    <w:p w:rsidR="005817B9" w:rsidRDefault="005817B9" w:rsidP="00BD2F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altName w:val="Arial Unicode MS"/>
    <w:charset w:val="86"/>
    <w:family w:val="auto"/>
    <w:pitch w:val="default"/>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华文中宋">
    <w:panose1 w:val="02010600040101010101"/>
    <w:charset w:val="86"/>
    <w:family w:val="auto"/>
    <w:pitch w:val="variable"/>
    <w:sig w:usb0="00000287" w:usb1="080F0000" w:usb2="00000010" w:usb3="00000000" w:csb0="0004009F"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FB4" w:rsidRDefault="005817B9">
    <w:pPr>
      <w:pStyle w:val="a3"/>
      <w:tabs>
        <w:tab w:val="clear" w:pos="4153"/>
        <w:tab w:val="center" w:pos="4150"/>
      </w:tabs>
    </w:pPr>
    <w:r>
      <w:rPr>
        <w:rFonts w:hint="eastAsia"/>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FB4" w:rsidRDefault="00BD2FB4">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FB4" w:rsidRDefault="00BD2FB4">
    <w:pPr>
      <w:pStyle w:val="a3"/>
    </w:pPr>
    <w:r>
      <w:pict>
        <v:shapetype id="_x0000_t202" coordsize="21600,21600" o:spt="202" path="m,l,21600r21600,l21600,xe">
          <v:stroke joinstyle="miter"/>
          <v:path gradientshapeok="t" o:connecttype="rect"/>
        </v:shapetype>
        <v:shape id="_x0000_s1026" type="#_x0000_t202" style="position:absolute;margin-left:0;margin-top:0;width:9.55pt;height:10.85pt;z-index:251666432;mso-wrap-style:none;mso-position-horizontal:center;mso-position-horizontal-relative:margin" o:gfxdata="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GrMR0gAAAAMBAAAPAAAA&#10;AAAAAAEAIAAAACIAAABkcnMvZG93bnJldi54bWxQSwECFAAUAAAACACHTuJAIq3/kxsCAAATBAAA&#10;DgAAAAAAAAABACAAAAAhAQAAZHJzL2Uyb0RvYy54bWxQSwUGAAAAAAYABgBZAQAArgUAAAAA&#10;" filled="f" stroked="f" strokeweight=".5pt">
          <v:textbox style="mso-fit-shape-to-text:t" inset="0,0,0,0">
            <w:txbxContent>
              <w:p w:rsidR="00BD2FB4" w:rsidRDefault="00BD2FB4">
                <w:pPr>
                  <w:pStyle w:val="a3"/>
                </w:pPr>
                <w:r>
                  <w:rPr>
                    <w:rFonts w:hint="eastAsia"/>
                  </w:rPr>
                  <w:fldChar w:fldCharType="begin"/>
                </w:r>
                <w:r w:rsidR="005817B9">
                  <w:rPr>
                    <w:rFonts w:hint="eastAsia"/>
                  </w:rPr>
                  <w:instrText xml:space="preserve"> PAGE  \* MERGEFORMAT </w:instrText>
                </w:r>
                <w:r>
                  <w:rPr>
                    <w:rFonts w:hint="eastAsia"/>
                  </w:rPr>
                  <w:fldChar w:fldCharType="separate"/>
                </w:r>
                <w:r w:rsidR="00F97B12">
                  <w:rPr>
                    <w:noProof/>
                  </w:rPr>
                  <w:t>IV</w:t>
                </w:r>
                <w:r>
                  <w:rPr>
                    <w:rFonts w:hint="eastAsia"/>
                  </w:rPr>
                  <w:fldChar w:fldCharType="end"/>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FB4" w:rsidRDefault="00BD2FB4">
    <w:pPr>
      <w:pStyle w:val="a3"/>
      <w:tabs>
        <w:tab w:val="clear" w:pos="8306"/>
      </w:tabs>
    </w:pPr>
    <w:r>
      <w:pict>
        <v:shapetype id="_x0000_t202" coordsize="21600,21600" o:spt="202" path="m,l,21600r21600,l21600,xe">
          <v:stroke joinstyle="miter"/>
          <v:path gradientshapeok="t" o:connecttype="rect"/>
        </v:shapetype>
        <v:shape id="_x0000_s1027" type="#_x0000_t202" style="position:absolute;margin-left:0;margin-top:0;width:9.55pt;height:10.85pt;z-index:251663360;mso-wrap-style:none;mso-position-horizontal:center;mso-position-horizontal-relative:margin" o:gfxdata="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GrMR0gAAAAMBAAAPAAAAAAAA&#10;AAEAIAAAACIAAABkcnMvZG93bnJldi54bWxQSwECFAAUAAAACACHTuJA569qqRgCAAATBAAADgAA&#10;AAAAAAABACAAAAAhAQAAZHJzL2Uyb0RvYy54bWxQSwUGAAAAAAYABgBZAQAAqwUAAAAA&#10;" filled="f" stroked="f" strokeweight=".5pt">
          <v:textbox style="mso-fit-shape-to-text:t" inset="0,0,0,0">
            <w:txbxContent>
              <w:p w:rsidR="00BD2FB4" w:rsidRDefault="00BD2FB4">
                <w:pPr>
                  <w:pStyle w:val="a3"/>
                </w:pPr>
                <w:r>
                  <w:rPr>
                    <w:rFonts w:hint="eastAsia"/>
                  </w:rPr>
                  <w:fldChar w:fldCharType="begin"/>
                </w:r>
                <w:r w:rsidR="005817B9">
                  <w:rPr>
                    <w:rFonts w:hint="eastAsia"/>
                  </w:rPr>
                  <w:instrText xml:space="preserve"> PAGE  \* MERGEFORMAT </w:instrText>
                </w:r>
                <w:r>
                  <w:rPr>
                    <w:rFonts w:hint="eastAsia"/>
                  </w:rPr>
                  <w:fldChar w:fldCharType="separate"/>
                </w:r>
                <w:r w:rsidR="00F97B12">
                  <w:rPr>
                    <w:noProof/>
                  </w:rPr>
                  <w:t>81</w:t>
                </w:r>
                <w:r>
                  <w:rPr>
                    <w:rFonts w:hint="eastAsia"/>
                  </w:rPr>
                  <w:fldChar w:fldCharType="end"/>
                </w:r>
              </w:p>
            </w:txbxContent>
          </v:textbox>
          <w10:wrap anchorx="margin"/>
        </v:shape>
      </w:pict>
    </w:r>
    <w:r w:rsidR="005817B9">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17B9" w:rsidRDefault="005817B9" w:rsidP="00BD2FB4">
      <w:r>
        <w:separator/>
      </w:r>
    </w:p>
  </w:footnote>
  <w:footnote w:type="continuationSeparator" w:id="1">
    <w:p w:rsidR="005817B9" w:rsidRDefault="005817B9" w:rsidP="00BD2FB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E6E079"/>
    <w:multiLevelType w:val="singleLevel"/>
    <w:tmpl w:val="59E6E079"/>
    <w:lvl w:ilvl="0">
      <w:start w:val="1"/>
      <w:numFmt w:val="decimal"/>
      <w:lvlText w:val="%1"/>
      <w:lvlJc w:val="left"/>
      <w:pPr>
        <w:tabs>
          <w:tab w:val="left" w:pos="420"/>
        </w:tabs>
        <w:ind w:left="425" w:hanging="425"/>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attachedTemplate r:id="rId1"/>
  <w:defaultTabStop w:val="420"/>
  <w:drawingGridVerticalSpacing w:val="156"/>
  <w:noPunctuationKerning/>
  <w:characterSpacingControl w:val="compressPunctuation"/>
  <w:hdrShapeDefaults>
    <o:shapedefaults v:ext="edit" spidmax="3074"/>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21FB6D84"/>
    <w:rsid w:val="000433A5"/>
    <w:rsid w:val="00070D7A"/>
    <w:rsid w:val="00077EB8"/>
    <w:rsid w:val="000805C1"/>
    <w:rsid w:val="000A6273"/>
    <w:rsid w:val="00111764"/>
    <w:rsid w:val="00114A0C"/>
    <w:rsid w:val="00134027"/>
    <w:rsid w:val="0013717A"/>
    <w:rsid w:val="0015055D"/>
    <w:rsid w:val="00180487"/>
    <w:rsid w:val="00194AC6"/>
    <w:rsid w:val="001C3F52"/>
    <w:rsid w:val="001F07C6"/>
    <w:rsid w:val="002131F7"/>
    <w:rsid w:val="00224BA6"/>
    <w:rsid w:val="0026508A"/>
    <w:rsid w:val="0028481D"/>
    <w:rsid w:val="002A4F0A"/>
    <w:rsid w:val="002A6E8B"/>
    <w:rsid w:val="00344F19"/>
    <w:rsid w:val="00360808"/>
    <w:rsid w:val="0037493B"/>
    <w:rsid w:val="00374CDE"/>
    <w:rsid w:val="00375967"/>
    <w:rsid w:val="003B7BF9"/>
    <w:rsid w:val="003D6050"/>
    <w:rsid w:val="004216B1"/>
    <w:rsid w:val="0044275C"/>
    <w:rsid w:val="00461A75"/>
    <w:rsid w:val="004812B6"/>
    <w:rsid w:val="004B04DB"/>
    <w:rsid w:val="004E432F"/>
    <w:rsid w:val="004F0C4B"/>
    <w:rsid w:val="004F3E77"/>
    <w:rsid w:val="00547BE9"/>
    <w:rsid w:val="005817B9"/>
    <w:rsid w:val="00590B79"/>
    <w:rsid w:val="005D46F3"/>
    <w:rsid w:val="006023F2"/>
    <w:rsid w:val="00646B26"/>
    <w:rsid w:val="00720706"/>
    <w:rsid w:val="007373C5"/>
    <w:rsid w:val="00740197"/>
    <w:rsid w:val="007538B9"/>
    <w:rsid w:val="00754790"/>
    <w:rsid w:val="0077053A"/>
    <w:rsid w:val="007B204F"/>
    <w:rsid w:val="007B45BE"/>
    <w:rsid w:val="007C49AD"/>
    <w:rsid w:val="007C5173"/>
    <w:rsid w:val="00853370"/>
    <w:rsid w:val="008740C5"/>
    <w:rsid w:val="008A2D7A"/>
    <w:rsid w:val="008A740D"/>
    <w:rsid w:val="008C78CF"/>
    <w:rsid w:val="008D14BA"/>
    <w:rsid w:val="008E3440"/>
    <w:rsid w:val="008F7602"/>
    <w:rsid w:val="00914080"/>
    <w:rsid w:val="00915265"/>
    <w:rsid w:val="009A07E9"/>
    <w:rsid w:val="00A27E0E"/>
    <w:rsid w:val="00A71758"/>
    <w:rsid w:val="00A9065F"/>
    <w:rsid w:val="00A92993"/>
    <w:rsid w:val="00AB3EDB"/>
    <w:rsid w:val="00AF6EFA"/>
    <w:rsid w:val="00B26E5D"/>
    <w:rsid w:val="00B91886"/>
    <w:rsid w:val="00BD2FB4"/>
    <w:rsid w:val="00C10946"/>
    <w:rsid w:val="00C16332"/>
    <w:rsid w:val="00C34B67"/>
    <w:rsid w:val="00C45F94"/>
    <w:rsid w:val="00C83F9C"/>
    <w:rsid w:val="00C926AD"/>
    <w:rsid w:val="00CC7E9B"/>
    <w:rsid w:val="00CE5F7B"/>
    <w:rsid w:val="00D27039"/>
    <w:rsid w:val="00D36ED5"/>
    <w:rsid w:val="00D54F69"/>
    <w:rsid w:val="00D5644A"/>
    <w:rsid w:val="00D63609"/>
    <w:rsid w:val="00D83BAD"/>
    <w:rsid w:val="00DC1622"/>
    <w:rsid w:val="00E061A2"/>
    <w:rsid w:val="00E53E1E"/>
    <w:rsid w:val="00E63699"/>
    <w:rsid w:val="00E9492B"/>
    <w:rsid w:val="00E970FB"/>
    <w:rsid w:val="00E97A67"/>
    <w:rsid w:val="00EB24D5"/>
    <w:rsid w:val="00EB4523"/>
    <w:rsid w:val="00EE5824"/>
    <w:rsid w:val="00F4469B"/>
    <w:rsid w:val="00F45E0F"/>
    <w:rsid w:val="00F85907"/>
    <w:rsid w:val="00F97B12"/>
    <w:rsid w:val="00FA4168"/>
    <w:rsid w:val="00FA4381"/>
    <w:rsid w:val="00FC6EA1"/>
    <w:rsid w:val="00FD6D24"/>
    <w:rsid w:val="01114DEB"/>
    <w:rsid w:val="020721D8"/>
    <w:rsid w:val="02C73047"/>
    <w:rsid w:val="033D6102"/>
    <w:rsid w:val="041F1753"/>
    <w:rsid w:val="05190A1A"/>
    <w:rsid w:val="05477730"/>
    <w:rsid w:val="06204817"/>
    <w:rsid w:val="06B422EC"/>
    <w:rsid w:val="088A1F73"/>
    <w:rsid w:val="0A7065F7"/>
    <w:rsid w:val="0AA80F6A"/>
    <w:rsid w:val="0B64309A"/>
    <w:rsid w:val="0BF14506"/>
    <w:rsid w:val="0C0B4A81"/>
    <w:rsid w:val="0CFA6FC9"/>
    <w:rsid w:val="0E52165F"/>
    <w:rsid w:val="0EB00ACC"/>
    <w:rsid w:val="0F2A7691"/>
    <w:rsid w:val="0F520C05"/>
    <w:rsid w:val="0FE75C9D"/>
    <w:rsid w:val="10554A24"/>
    <w:rsid w:val="107054C6"/>
    <w:rsid w:val="11190617"/>
    <w:rsid w:val="1147309D"/>
    <w:rsid w:val="12D87527"/>
    <w:rsid w:val="13887B34"/>
    <w:rsid w:val="1543406A"/>
    <w:rsid w:val="15A95A21"/>
    <w:rsid w:val="15F67216"/>
    <w:rsid w:val="17DE0F5B"/>
    <w:rsid w:val="18706BF9"/>
    <w:rsid w:val="191F4E89"/>
    <w:rsid w:val="1A5B45BE"/>
    <w:rsid w:val="1C004249"/>
    <w:rsid w:val="1C464839"/>
    <w:rsid w:val="1C504611"/>
    <w:rsid w:val="1DBA43FA"/>
    <w:rsid w:val="1EA65F2D"/>
    <w:rsid w:val="1ED16F2C"/>
    <w:rsid w:val="1FFE65D1"/>
    <w:rsid w:val="200A2721"/>
    <w:rsid w:val="20966CA2"/>
    <w:rsid w:val="21416763"/>
    <w:rsid w:val="21FB6D84"/>
    <w:rsid w:val="220373E6"/>
    <w:rsid w:val="221E2556"/>
    <w:rsid w:val="243E5601"/>
    <w:rsid w:val="24BB656B"/>
    <w:rsid w:val="258C75EC"/>
    <w:rsid w:val="274B58B1"/>
    <w:rsid w:val="27812EDC"/>
    <w:rsid w:val="29C408E5"/>
    <w:rsid w:val="29F45B9D"/>
    <w:rsid w:val="2A9B6AB6"/>
    <w:rsid w:val="2ABA57C4"/>
    <w:rsid w:val="2B066607"/>
    <w:rsid w:val="2D1D1DE3"/>
    <w:rsid w:val="2D785A26"/>
    <w:rsid w:val="2DE257C9"/>
    <w:rsid w:val="2EB12B33"/>
    <w:rsid w:val="2F250CD3"/>
    <w:rsid w:val="2F357CC9"/>
    <w:rsid w:val="311D2BAB"/>
    <w:rsid w:val="313A79C3"/>
    <w:rsid w:val="31F47979"/>
    <w:rsid w:val="32400727"/>
    <w:rsid w:val="336236A6"/>
    <w:rsid w:val="33B511F9"/>
    <w:rsid w:val="344E41C0"/>
    <w:rsid w:val="35954859"/>
    <w:rsid w:val="35C922E3"/>
    <w:rsid w:val="364F0E3C"/>
    <w:rsid w:val="37FD1A89"/>
    <w:rsid w:val="38121627"/>
    <w:rsid w:val="381734FE"/>
    <w:rsid w:val="384250E3"/>
    <w:rsid w:val="38B14B47"/>
    <w:rsid w:val="39183F96"/>
    <w:rsid w:val="39732B3A"/>
    <w:rsid w:val="39AA47D7"/>
    <w:rsid w:val="3B2253E0"/>
    <w:rsid w:val="3B2D4BE3"/>
    <w:rsid w:val="3C7520A1"/>
    <w:rsid w:val="3E0B3615"/>
    <w:rsid w:val="3E121C1A"/>
    <w:rsid w:val="3E541FBA"/>
    <w:rsid w:val="3E542864"/>
    <w:rsid w:val="3EE24B84"/>
    <w:rsid w:val="3EF847D4"/>
    <w:rsid w:val="3F105D4E"/>
    <w:rsid w:val="3F952A7B"/>
    <w:rsid w:val="40752785"/>
    <w:rsid w:val="418828FF"/>
    <w:rsid w:val="41B643FF"/>
    <w:rsid w:val="41E366E1"/>
    <w:rsid w:val="42402976"/>
    <w:rsid w:val="43665653"/>
    <w:rsid w:val="46856AA5"/>
    <w:rsid w:val="46CC3533"/>
    <w:rsid w:val="49DC20C3"/>
    <w:rsid w:val="4A766204"/>
    <w:rsid w:val="4AD72505"/>
    <w:rsid w:val="4B192C5B"/>
    <w:rsid w:val="4CB80183"/>
    <w:rsid w:val="4CC43BF2"/>
    <w:rsid w:val="4D167943"/>
    <w:rsid w:val="4D2D23AA"/>
    <w:rsid w:val="4DC928D0"/>
    <w:rsid w:val="4E07511B"/>
    <w:rsid w:val="4FB91C89"/>
    <w:rsid w:val="505560ED"/>
    <w:rsid w:val="50977FA1"/>
    <w:rsid w:val="50E86AB6"/>
    <w:rsid w:val="51154EE4"/>
    <w:rsid w:val="518B2667"/>
    <w:rsid w:val="52490E10"/>
    <w:rsid w:val="537857A5"/>
    <w:rsid w:val="54182BA7"/>
    <w:rsid w:val="548E3C30"/>
    <w:rsid w:val="54BB66B1"/>
    <w:rsid w:val="56192737"/>
    <w:rsid w:val="56CD719F"/>
    <w:rsid w:val="56FC570E"/>
    <w:rsid w:val="580D6B9D"/>
    <w:rsid w:val="58E41484"/>
    <w:rsid w:val="58FB59D0"/>
    <w:rsid w:val="594D3AA3"/>
    <w:rsid w:val="5A4B037D"/>
    <w:rsid w:val="5A636338"/>
    <w:rsid w:val="5AF60AE0"/>
    <w:rsid w:val="5C654F53"/>
    <w:rsid w:val="5DE96D4F"/>
    <w:rsid w:val="5E622B19"/>
    <w:rsid w:val="5E866039"/>
    <w:rsid w:val="5EAA01B8"/>
    <w:rsid w:val="5F3D43D6"/>
    <w:rsid w:val="5F7B4D8B"/>
    <w:rsid w:val="60117B04"/>
    <w:rsid w:val="603D449B"/>
    <w:rsid w:val="61882F77"/>
    <w:rsid w:val="62631F91"/>
    <w:rsid w:val="626A0E8B"/>
    <w:rsid w:val="62C82081"/>
    <w:rsid w:val="62F27847"/>
    <w:rsid w:val="64440164"/>
    <w:rsid w:val="64EC2054"/>
    <w:rsid w:val="650376CC"/>
    <w:rsid w:val="650A2B39"/>
    <w:rsid w:val="65AC5D0E"/>
    <w:rsid w:val="667D6AAA"/>
    <w:rsid w:val="67635B30"/>
    <w:rsid w:val="676F68F9"/>
    <w:rsid w:val="67826F7D"/>
    <w:rsid w:val="67D23FE6"/>
    <w:rsid w:val="68737BA8"/>
    <w:rsid w:val="691156E9"/>
    <w:rsid w:val="6A747DD3"/>
    <w:rsid w:val="6B6D128B"/>
    <w:rsid w:val="6BF910A0"/>
    <w:rsid w:val="6C7118C6"/>
    <w:rsid w:val="6D0C1F77"/>
    <w:rsid w:val="6D4018AC"/>
    <w:rsid w:val="6D535020"/>
    <w:rsid w:val="6E55704F"/>
    <w:rsid w:val="6F980C01"/>
    <w:rsid w:val="6FA05743"/>
    <w:rsid w:val="70CF1B6D"/>
    <w:rsid w:val="71266FC5"/>
    <w:rsid w:val="71614620"/>
    <w:rsid w:val="71EA0417"/>
    <w:rsid w:val="720128B6"/>
    <w:rsid w:val="732A0E69"/>
    <w:rsid w:val="73581773"/>
    <w:rsid w:val="744B5C01"/>
    <w:rsid w:val="74572063"/>
    <w:rsid w:val="74AA0902"/>
    <w:rsid w:val="75585EBE"/>
    <w:rsid w:val="755C7781"/>
    <w:rsid w:val="758614C8"/>
    <w:rsid w:val="759328C3"/>
    <w:rsid w:val="75B17169"/>
    <w:rsid w:val="762A7B0B"/>
    <w:rsid w:val="76915630"/>
    <w:rsid w:val="77DD6B02"/>
    <w:rsid w:val="785D64CD"/>
    <w:rsid w:val="793C7661"/>
    <w:rsid w:val="79AC3B40"/>
    <w:rsid w:val="7B4D04A5"/>
    <w:rsid w:val="7BE70D07"/>
    <w:rsid w:val="7C8F4D3B"/>
    <w:rsid w:val="7DA34DB0"/>
    <w:rsid w:val="7DC440CE"/>
    <w:rsid w:val="7DF261C2"/>
    <w:rsid w:val="7F4C71A0"/>
    <w:rsid w:val="7F7109D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D2FB4"/>
    <w:pPr>
      <w:widowControl w:val="0"/>
      <w:jc w:val="both"/>
    </w:pPr>
    <w:rPr>
      <w:kern w:val="2"/>
      <w:sz w:val="21"/>
      <w:szCs w:val="24"/>
    </w:rPr>
  </w:style>
  <w:style w:type="paragraph" w:styleId="1">
    <w:name w:val="heading 1"/>
    <w:basedOn w:val="a"/>
    <w:next w:val="a"/>
    <w:link w:val="1Char"/>
    <w:qFormat/>
    <w:rsid w:val="00BD2FB4"/>
    <w:pPr>
      <w:keepNext/>
      <w:keepLines/>
      <w:spacing w:before="340" w:after="330" w:line="576" w:lineRule="auto"/>
      <w:outlineLvl w:val="0"/>
    </w:pPr>
    <w:rPr>
      <w:b/>
      <w:kern w:val="44"/>
      <w:sz w:val="44"/>
    </w:rPr>
  </w:style>
  <w:style w:type="paragraph" w:styleId="2">
    <w:name w:val="heading 2"/>
    <w:basedOn w:val="a"/>
    <w:next w:val="a"/>
    <w:link w:val="2Char"/>
    <w:qFormat/>
    <w:rsid w:val="00BD2FB4"/>
    <w:pPr>
      <w:keepNext/>
      <w:keepLines/>
      <w:spacing w:before="260" w:after="260" w:line="416" w:lineRule="auto"/>
      <w:outlineLvl w:val="1"/>
    </w:pPr>
    <w:rPr>
      <w:rFonts w:ascii="等线 Light" w:eastAsia="等线 Light" w:hAnsi="等线 Light"/>
      <w:b/>
      <w:bCs/>
      <w:sz w:val="32"/>
      <w:szCs w:val="32"/>
    </w:rPr>
  </w:style>
  <w:style w:type="paragraph" w:styleId="3">
    <w:name w:val="heading 3"/>
    <w:basedOn w:val="a"/>
    <w:next w:val="a"/>
    <w:link w:val="3Char"/>
    <w:qFormat/>
    <w:rsid w:val="00BD2FB4"/>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qFormat/>
    <w:rsid w:val="00BD2FB4"/>
    <w:pPr>
      <w:tabs>
        <w:tab w:val="center" w:pos="4153"/>
        <w:tab w:val="right" w:pos="8306"/>
      </w:tabs>
      <w:snapToGrid w:val="0"/>
      <w:jc w:val="left"/>
    </w:pPr>
    <w:rPr>
      <w:sz w:val="18"/>
    </w:rPr>
  </w:style>
  <w:style w:type="paragraph" w:styleId="a4">
    <w:name w:val="header"/>
    <w:basedOn w:val="a"/>
    <w:qFormat/>
    <w:rsid w:val="00BD2FB4"/>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BD2FB4"/>
  </w:style>
  <w:style w:type="paragraph" w:styleId="20">
    <w:name w:val="toc 2"/>
    <w:basedOn w:val="a"/>
    <w:next w:val="a"/>
    <w:uiPriority w:val="39"/>
    <w:qFormat/>
    <w:rsid w:val="00BD2FB4"/>
    <w:pPr>
      <w:ind w:leftChars="200" w:left="420"/>
    </w:pPr>
  </w:style>
  <w:style w:type="paragraph" w:styleId="a5">
    <w:name w:val="Normal (Web)"/>
    <w:basedOn w:val="a"/>
    <w:qFormat/>
    <w:rsid w:val="00BD2FB4"/>
    <w:pPr>
      <w:spacing w:beforeAutospacing="1" w:afterAutospacing="1"/>
      <w:jc w:val="left"/>
    </w:pPr>
    <w:rPr>
      <w:kern w:val="0"/>
      <w:sz w:val="24"/>
    </w:rPr>
  </w:style>
  <w:style w:type="character" w:styleId="a6">
    <w:name w:val="Hyperlink"/>
    <w:basedOn w:val="a0"/>
    <w:uiPriority w:val="99"/>
    <w:unhideWhenUsed/>
    <w:qFormat/>
    <w:rsid w:val="00BD2FB4"/>
    <w:rPr>
      <w:color w:val="0563C1" w:themeColor="hyperlink"/>
      <w:u w:val="single"/>
    </w:rPr>
  </w:style>
  <w:style w:type="table" w:styleId="a7">
    <w:name w:val="Table Grid"/>
    <w:basedOn w:val="a1"/>
    <w:qFormat/>
    <w:rsid w:val="00BD2F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标题 3 Char"/>
    <w:basedOn w:val="a0"/>
    <w:link w:val="3"/>
    <w:qFormat/>
    <w:rsid w:val="00BD2FB4"/>
    <w:rPr>
      <w:rFonts w:ascii="Times New Roman" w:eastAsia="宋体" w:hAnsi="Times New Roman" w:cs="Times New Roman" w:hint="default"/>
      <w:b/>
      <w:kern w:val="2"/>
      <w:sz w:val="32"/>
      <w:szCs w:val="32"/>
    </w:rPr>
  </w:style>
  <w:style w:type="character" w:customStyle="1" w:styleId="1Char">
    <w:name w:val="标题 1 Char"/>
    <w:basedOn w:val="a0"/>
    <w:link w:val="1"/>
    <w:qFormat/>
    <w:rsid w:val="00BD2FB4"/>
    <w:rPr>
      <w:rFonts w:ascii="Times New Roman" w:eastAsia="宋体" w:hAnsi="Times New Roman" w:cs="Times New Roman" w:hint="default"/>
      <w:b/>
      <w:kern w:val="44"/>
      <w:sz w:val="44"/>
      <w:szCs w:val="24"/>
    </w:rPr>
  </w:style>
  <w:style w:type="character" w:customStyle="1" w:styleId="2Char">
    <w:name w:val="标题 2 Char"/>
    <w:basedOn w:val="a0"/>
    <w:link w:val="2"/>
    <w:qFormat/>
    <w:rsid w:val="00BD2FB4"/>
    <w:rPr>
      <w:rFonts w:ascii="等线 Light" w:eastAsia="等线 Light" w:hAnsi="等线 Light" w:cs="Times New Roman" w:hint="eastAsia"/>
      <w:b/>
      <w:kern w:val="2"/>
      <w:sz w:val="32"/>
      <w:szCs w:val="32"/>
    </w:rPr>
  </w:style>
  <w:style w:type="character" w:customStyle="1" w:styleId="Char">
    <w:name w:val="页脚 Char"/>
    <w:basedOn w:val="a0"/>
    <w:link w:val="a3"/>
    <w:qFormat/>
    <w:rsid w:val="00BD2FB4"/>
    <w:rPr>
      <w:rFonts w:ascii="Times New Roman" w:eastAsia="宋体" w:hAnsi="Times New Roman" w:cs="Times New Roman" w:hint="default"/>
      <w:kern w:val="2"/>
      <w:sz w:val="18"/>
      <w:szCs w:val="24"/>
    </w:rPr>
  </w:style>
  <w:style w:type="paragraph" w:styleId="a8">
    <w:name w:val="List Paragraph"/>
    <w:basedOn w:val="a"/>
    <w:uiPriority w:val="34"/>
    <w:qFormat/>
    <w:rsid w:val="00BD2FB4"/>
    <w:pPr>
      <w:ind w:firstLineChars="200" w:firstLine="420"/>
    </w:pPr>
    <w:rPr>
      <w:rFonts w:ascii="Calibri" w:hAnsi="Calibri"/>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hyperlink" Target="https://bjwdzyjs.cn.china.cn/" TargetMode="Externa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https://www.china.cn/search/y2aoj.shtml" TargetMode="Externa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s://www.china.cn/search/13dp.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HY\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4FE9237C-B270-406E-A60E-A82E0C480AB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TotalTime>1</TotalTime>
  <Pages>87</Pages>
  <Words>7468</Words>
  <Characters>42570</Characters>
  <Application>Microsoft Office Word</Application>
  <DocSecurity>0</DocSecurity>
  <Lines>354</Lines>
  <Paragraphs>99</Paragraphs>
  <ScaleCrop>false</ScaleCrop>
  <Company/>
  <LinksUpToDate>false</LinksUpToDate>
  <CharactersWithSpaces>49939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心1411808708</dc:creator>
  <cp:lastModifiedBy>Administrator</cp:lastModifiedBy>
  <cp:revision>72</cp:revision>
  <dcterms:created xsi:type="dcterms:W3CDTF">2018-09-18T02:08:00Z</dcterms:created>
  <dcterms:modified xsi:type="dcterms:W3CDTF">2019-01-29T02:40:00Z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2052-11.1.0.8213</vt:lpwstr>
  </property>
</Properties>
</file>